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BC" w:rsidRPr="00692A8E" w:rsidRDefault="00A551BC" w:rsidP="00A551BC">
      <w:pPr>
        <w:spacing w:before="150" w:after="75" w:line="360" w:lineRule="auto"/>
        <w:contextualSpacing/>
        <w:jc w:val="both"/>
        <w:textAlignment w:val="baseline"/>
        <w:outlineLvl w:val="0"/>
        <w:rPr>
          <w:b/>
        </w:rPr>
      </w:pPr>
      <w:r w:rsidRPr="00692A8E">
        <w:rPr>
          <w:b/>
        </w:rPr>
        <w:t>STORIA</w:t>
      </w:r>
    </w:p>
    <w:p w:rsidR="00A551BC" w:rsidRPr="00692A8E" w:rsidRDefault="00A551BC" w:rsidP="00A551BC">
      <w:pPr>
        <w:spacing w:before="150" w:after="75" w:line="360" w:lineRule="auto"/>
        <w:contextualSpacing/>
        <w:jc w:val="both"/>
        <w:textAlignment w:val="baseline"/>
        <w:outlineLvl w:val="0"/>
        <w:rPr>
          <w:b/>
        </w:rPr>
      </w:pPr>
      <w:r w:rsidRPr="00692A8E">
        <w:rPr>
          <w:b/>
        </w:rPr>
        <w:t>Introduzione generale</w:t>
      </w:r>
    </w:p>
    <w:p w:rsidR="00B62A2C" w:rsidRPr="00692A8E" w:rsidRDefault="00B62A2C" w:rsidP="00B62A2C">
      <w:pPr>
        <w:spacing w:line="360" w:lineRule="auto"/>
        <w:contextualSpacing/>
        <w:jc w:val="both"/>
      </w:pPr>
      <w:r w:rsidRPr="00692A8E">
        <w:t>D’</w:t>
      </w:r>
      <w:proofErr w:type="spellStart"/>
      <w:r w:rsidRPr="00692A8E">
        <w:t>Orazi</w:t>
      </w:r>
      <w:proofErr w:type="spellEnd"/>
      <w:r w:rsidRPr="00692A8E">
        <w:t xml:space="preserve"> Favoni F.: </w:t>
      </w:r>
      <w:r w:rsidRPr="00692A8E">
        <w:rPr>
          <w:i/>
        </w:rPr>
        <w:t xml:space="preserve">Storia dell’India. Società e sistema dall’indipendenza a oggi, </w:t>
      </w:r>
      <w:r w:rsidRPr="00692A8E">
        <w:t>Venezia 2000, ed. Marsilio</w:t>
      </w:r>
    </w:p>
    <w:p w:rsidR="00A551BC" w:rsidRPr="00692A8E" w:rsidRDefault="00A551BC" w:rsidP="00A551BC">
      <w:pPr>
        <w:spacing w:line="360" w:lineRule="auto"/>
        <w:ind w:left="567" w:hanging="567"/>
        <w:contextualSpacing/>
        <w:jc w:val="both"/>
      </w:pPr>
      <w:proofErr w:type="spellStart"/>
      <w:r w:rsidRPr="00692A8E">
        <w:t>Kulke</w:t>
      </w:r>
      <w:proofErr w:type="spellEnd"/>
      <w:r w:rsidRPr="00692A8E">
        <w:t xml:space="preserve"> H., </w:t>
      </w:r>
      <w:proofErr w:type="spellStart"/>
      <w:r w:rsidRPr="00692A8E">
        <w:t>Rothermund</w:t>
      </w:r>
      <w:proofErr w:type="spellEnd"/>
      <w:r w:rsidRPr="00692A8E">
        <w:t xml:space="preserve"> D.: </w:t>
      </w:r>
      <w:r w:rsidRPr="00692A8E">
        <w:rPr>
          <w:i/>
        </w:rPr>
        <w:t>Storia dell'India,</w:t>
      </w:r>
      <w:r w:rsidRPr="00692A8E">
        <w:t xml:space="preserve"> Milano 2019, ed. </w:t>
      </w:r>
      <w:proofErr w:type="spellStart"/>
      <w:r w:rsidRPr="00692A8E">
        <w:t>Odoya</w:t>
      </w:r>
      <w:proofErr w:type="spellEnd"/>
    </w:p>
    <w:p w:rsidR="00A551BC" w:rsidRPr="00797C11" w:rsidRDefault="00A551BC" w:rsidP="00797C11">
      <w:pPr>
        <w:spacing w:line="360" w:lineRule="auto"/>
        <w:contextualSpacing/>
        <w:jc w:val="both"/>
        <w:rPr>
          <w:i/>
        </w:rPr>
      </w:pPr>
      <w:proofErr w:type="spellStart"/>
      <w:r w:rsidRPr="00692A8E">
        <w:t>Wolpert</w:t>
      </w:r>
      <w:proofErr w:type="spellEnd"/>
      <w:r w:rsidRPr="00692A8E">
        <w:t xml:space="preserve"> S.: </w:t>
      </w:r>
      <w:r w:rsidRPr="00692A8E">
        <w:rPr>
          <w:i/>
        </w:rPr>
        <w:t>Storia dell'India, dalle origini della cultura dell'Indo alla storia di oggi,</w:t>
      </w:r>
      <w:r w:rsidRPr="00692A8E">
        <w:t xml:space="preserve"> Milano 2022, ed. Bompiani </w:t>
      </w:r>
    </w:p>
    <w:p w:rsidR="00A551BC" w:rsidRPr="00692A8E" w:rsidRDefault="00A551BC" w:rsidP="00A551BC">
      <w:pPr>
        <w:spacing w:before="150" w:after="75" w:line="360" w:lineRule="auto"/>
        <w:contextualSpacing/>
        <w:jc w:val="both"/>
        <w:textAlignment w:val="baseline"/>
        <w:outlineLvl w:val="0"/>
        <w:rPr>
          <w:b/>
        </w:rPr>
      </w:pPr>
      <w:r w:rsidRPr="00692A8E">
        <w:rPr>
          <w:b/>
        </w:rPr>
        <w:t xml:space="preserve">Periodi </w:t>
      </w:r>
      <w:r w:rsidR="00797C11">
        <w:rPr>
          <w:b/>
        </w:rPr>
        <w:t xml:space="preserve">e temi </w:t>
      </w:r>
      <w:r w:rsidRPr="00692A8E">
        <w:rPr>
          <w:b/>
        </w:rPr>
        <w:t>specifici</w:t>
      </w:r>
    </w:p>
    <w:p w:rsidR="00A551BC" w:rsidRPr="00692A8E" w:rsidRDefault="00A551BC" w:rsidP="00A551BC">
      <w:pPr>
        <w:spacing w:before="150" w:after="75" w:line="360" w:lineRule="auto"/>
        <w:contextualSpacing/>
        <w:jc w:val="both"/>
        <w:textAlignment w:val="baseline"/>
        <w:outlineLvl w:val="0"/>
        <w:rPr>
          <w:bCs/>
          <w:i/>
          <w:color w:val="000000"/>
          <w:kern w:val="36"/>
        </w:rPr>
      </w:pPr>
      <w:r w:rsidRPr="00692A8E">
        <w:t xml:space="preserve">Asher C., </w:t>
      </w:r>
      <w:proofErr w:type="spellStart"/>
      <w:r w:rsidRPr="00692A8E">
        <w:t>Talbot</w:t>
      </w:r>
      <w:proofErr w:type="spellEnd"/>
      <w:r w:rsidRPr="00692A8E">
        <w:t xml:space="preserve"> C.: </w:t>
      </w:r>
      <w:r w:rsidRPr="00692A8E">
        <w:rPr>
          <w:bCs/>
          <w:i/>
          <w:color w:val="000000"/>
          <w:kern w:val="36"/>
        </w:rPr>
        <w:t xml:space="preserve">Storia dell'India – dai primi regni islamici alla costituzione dell’impero inglese, </w:t>
      </w:r>
      <w:r w:rsidRPr="00692A8E">
        <w:rPr>
          <w:bCs/>
          <w:color w:val="000000"/>
          <w:kern w:val="36"/>
        </w:rPr>
        <w:t>Nardò 2013, ed. Controluce</w:t>
      </w:r>
    </w:p>
    <w:p w:rsidR="00B62A2C" w:rsidRDefault="00B62A2C" w:rsidP="00B62A2C">
      <w:pPr>
        <w:spacing w:line="360" w:lineRule="auto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Behr</w:t>
      </w:r>
      <w:proofErr w:type="spellEnd"/>
      <w:r>
        <w:rPr>
          <w:color w:val="000000"/>
        </w:rPr>
        <w:t xml:space="preserve"> H. G.: </w:t>
      </w:r>
      <w:r w:rsidRPr="00B62A2C">
        <w:rPr>
          <w:i/>
          <w:color w:val="000000"/>
        </w:rPr>
        <w:t xml:space="preserve">I </w:t>
      </w:r>
      <w:r>
        <w:rPr>
          <w:i/>
          <w:color w:val="000000"/>
        </w:rPr>
        <w:t>M</w:t>
      </w:r>
      <w:r w:rsidRPr="00B62A2C">
        <w:rPr>
          <w:i/>
          <w:color w:val="000000"/>
        </w:rPr>
        <w:t>oghul imperatori dell’India</w:t>
      </w:r>
      <w:r>
        <w:rPr>
          <w:color w:val="000000"/>
        </w:rPr>
        <w:t>, Milano 1985, ed. Garzanti</w:t>
      </w:r>
    </w:p>
    <w:p w:rsidR="00A551BC" w:rsidRPr="00692A8E" w:rsidRDefault="00A551BC" w:rsidP="00A551BC">
      <w:pPr>
        <w:spacing w:line="360" w:lineRule="auto"/>
        <w:contextualSpacing/>
        <w:jc w:val="both"/>
        <w:rPr>
          <w:color w:val="0071AC"/>
        </w:rPr>
      </w:pPr>
      <w:proofErr w:type="spellStart"/>
      <w:r w:rsidRPr="00692A8E">
        <w:rPr>
          <w:color w:val="000000"/>
        </w:rPr>
        <w:t>Berinstein</w:t>
      </w:r>
      <w:proofErr w:type="spellEnd"/>
      <w:r w:rsidRPr="00692A8E">
        <w:rPr>
          <w:color w:val="000000"/>
        </w:rPr>
        <w:t xml:space="preserve"> V.:</w:t>
      </w:r>
      <w:r w:rsidRPr="00692A8E">
        <w:rPr>
          <w:i/>
          <w:color w:val="000000"/>
        </w:rPr>
        <w:t xml:space="preserve"> India dei Moghul. I fasti di un impero, </w:t>
      </w:r>
      <w:r w:rsidRPr="00692A8E">
        <w:rPr>
          <w:color w:val="000000"/>
        </w:rPr>
        <w:t xml:space="preserve">1997, ed </w:t>
      </w:r>
      <w:proofErr w:type="spellStart"/>
      <w:r w:rsidRPr="00692A8E">
        <w:rPr>
          <w:color w:val="000000"/>
        </w:rPr>
        <w:t>Electa</w:t>
      </w:r>
      <w:proofErr w:type="spellEnd"/>
      <w:r w:rsidRPr="00692A8E">
        <w:rPr>
          <w:color w:val="000000"/>
        </w:rPr>
        <w:t xml:space="preserve"> Gallimard</w:t>
      </w:r>
      <w:r w:rsidRPr="00692A8E">
        <w:rPr>
          <w:color w:val="0071AC"/>
        </w:rPr>
        <w:t xml:space="preserve"> </w:t>
      </w:r>
    </w:p>
    <w:p w:rsidR="00B62A2C" w:rsidRPr="00692A8E" w:rsidRDefault="00B62A2C" w:rsidP="00B62A2C">
      <w:pPr>
        <w:spacing w:line="360" w:lineRule="auto"/>
        <w:contextualSpacing/>
        <w:rPr>
          <w:color w:val="000000"/>
        </w:rPr>
      </w:pPr>
      <w:proofErr w:type="spellStart"/>
      <w:r w:rsidRPr="00692A8E">
        <w:t>Dalrymple</w:t>
      </w:r>
      <w:proofErr w:type="spellEnd"/>
      <w:r w:rsidRPr="00692A8E">
        <w:t xml:space="preserve"> W.: </w:t>
      </w:r>
      <w:r w:rsidRPr="00692A8E">
        <w:rPr>
          <w:i/>
          <w:color w:val="000000"/>
        </w:rPr>
        <w:t>L'assedio di Delhi. 1857. Lo scontro finale fra l'ultima dinastia Moghul e l'impero britannico</w:t>
      </w:r>
      <w:r w:rsidRPr="00692A8E">
        <w:rPr>
          <w:color w:val="000000"/>
        </w:rPr>
        <w:t>, Milano 2007, ed. Rizzoli</w:t>
      </w:r>
    </w:p>
    <w:p w:rsidR="00B62A2C" w:rsidRPr="00692A8E" w:rsidRDefault="00B62A2C" w:rsidP="00B62A2C">
      <w:pPr>
        <w:spacing w:line="360" w:lineRule="auto"/>
        <w:contextualSpacing/>
        <w:jc w:val="both"/>
        <w:rPr>
          <w:bCs/>
          <w:color w:val="000000"/>
          <w:kern w:val="36"/>
        </w:rPr>
      </w:pPr>
      <w:proofErr w:type="spellStart"/>
      <w:r w:rsidRPr="00692A8E">
        <w:rPr>
          <w:bCs/>
          <w:color w:val="000000"/>
          <w:kern w:val="36"/>
        </w:rPr>
        <w:t>Eraly</w:t>
      </w:r>
      <w:proofErr w:type="spellEnd"/>
      <w:r w:rsidRPr="00692A8E">
        <w:rPr>
          <w:bCs/>
          <w:color w:val="000000"/>
          <w:kern w:val="36"/>
        </w:rPr>
        <w:t xml:space="preserve"> A.:</w:t>
      </w:r>
      <w:r w:rsidRPr="00692A8E">
        <w:rPr>
          <w:bCs/>
          <w:i/>
          <w:color w:val="000000"/>
          <w:kern w:val="36"/>
        </w:rPr>
        <w:t xml:space="preserve"> Il trono dei Moghul. La saga dei grandi imperatori dell'India</w:t>
      </w:r>
      <w:r w:rsidRPr="00692A8E">
        <w:rPr>
          <w:bCs/>
          <w:color w:val="000000"/>
          <w:kern w:val="36"/>
        </w:rPr>
        <w:t>, Milano 2011, ed. Saggiatore</w:t>
      </w:r>
    </w:p>
    <w:p w:rsidR="00B62A2C" w:rsidRDefault="00B62A2C" w:rsidP="00A551BC">
      <w:pPr>
        <w:spacing w:line="360" w:lineRule="auto"/>
        <w:contextualSpacing/>
        <w:jc w:val="both"/>
      </w:pPr>
      <w:r>
        <w:t xml:space="preserve">Luce E.: </w:t>
      </w:r>
      <w:r w:rsidRPr="00B62A2C">
        <w:rPr>
          <w:i/>
        </w:rPr>
        <w:t>A dispetto degli dei. L’inaspettata ascesa dell’India moderna</w:t>
      </w:r>
      <w:r>
        <w:t>, Milano 2007, Università Bocconi Editore</w:t>
      </w:r>
    </w:p>
    <w:p w:rsidR="00A551BC" w:rsidRPr="00692A8E" w:rsidRDefault="00A551BC" w:rsidP="00A551BC">
      <w:pPr>
        <w:spacing w:line="360" w:lineRule="auto"/>
        <w:contextualSpacing/>
        <w:jc w:val="both"/>
      </w:pPr>
      <w:proofErr w:type="spellStart"/>
      <w:r w:rsidRPr="00692A8E">
        <w:t>Metcalf</w:t>
      </w:r>
      <w:proofErr w:type="spellEnd"/>
      <w:r w:rsidRPr="00692A8E">
        <w:t xml:space="preserve"> B., </w:t>
      </w:r>
      <w:proofErr w:type="spellStart"/>
      <w:r w:rsidRPr="00692A8E">
        <w:t>Metcalf</w:t>
      </w:r>
      <w:proofErr w:type="spellEnd"/>
      <w:r w:rsidRPr="00692A8E">
        <w:t xml:space="preserve"> T.: </w:t>
      </w:r>
      <w:r w:rsidRPr="00692A8E">
        <w:rPr>
          <w:i/>
        </w:rPr>
        <w:t>Storia dell’India moderna,</w:t>
      </w:r>
      <w:r w:rsidRPr="00692A8E">
        <w:t xml:space="preserve"> Milano 2007, ed. Mondadori</w:t>
      </w:r>
    </w:p>
    <w:p w:rsidR="00A551BC" w:rsidRPr="00692A8E" w:rsidRDefault="00A551BC" w:rsidP="00A551BC">
      <w:pPr>
        <w:spacing w:line="360" w:lineRule="auto"/>
        <w:contextualSpacing/>
        <w:jc w:val="both"/>
      </w:pPr>
      <w:proofErr w:type="spellStart"/>
      <w:r w:rsidRPr="00692A8E">
        <w:t>Rothermund</w:t>
      </w:r>
      <w:proofErr w:type="spellEnd"/>
      <w:r w:rsidRPr="00692A8E">
        <w:t xml:space="preserve"> D.: </w:t>
      </w:r>
      <w:r w:rsidRPr="00692A8E">
        <w:rPr>
          <w:i/>
          <w:color w:val="000000"/>
        </w:rPr>
        <w:t>Delhi, 15 agosto 1947. La fine del colonialismo</w:t>
      </w:r>
      <w:r w:rsidRPr="00692A8E">
        <w:rPr>
          <w:color w:val="000000"/>
        </w:rPr>
        <w:t xml:space="preserve">, </w:t>
      </w:r>
      <w:r w:rsidRPr="00692A8E">
        <w:t>Bologna 2000, ed. Il Mulino</w:t>
      </w:r>
    </w:p>
    <w:p w:rsidR="00A551BC" w:rsidRDefault="00A551BC" w:rsidP="00A551BC">
      <w:pPr>
        <w:spacing w:before="150" w:after="75" w:line="360" w:lineRule="auto"/>
        <w:contextualSpacing/>
        <w:jc w:val="both"/>
        <w:textAlignment w:val="baseline"/>
        <w:outlineLvl w:val="0"/>
      </w:pPr>
    </w:p>
    <w:p w:rsidR="00626125" w:rsidRPr="00692A8E" w:rsidRDefault="00626125" w:rsidP="00626125">
      <w:pPr>
        <w:spacing w:line="360" w:lineRule="auto"/>
        <w:contextualSpacing/>
        <w:rPr>
          <w:b/>
        </w:rPr>
      </w:pPr>
      <w:r w:rsidRPr="00692A8E">
        <w:rPr>
          <w:b/>
        </w:rPr>
        <w:t>RELIGIONE</w:t>
      </w:r>
    </w:p>
    <w:p w:rsidR="00626125" w:rsidRPr="00692A8E" w:rsidRDefault="00626125" w:rsidP="00626125">
      <w:pPr>
        <w:spacing w:line="360" w:lineRule="auto"/>
        <w:ind w:right="-992"/>
      </w:pPr>
      <w:r w:rsidRPr="00692A8E">
        <w:t xml:space="preserve">Boccali G., </w:t>
      </w:r>
      <w:proofErr w:type="spellStart"/>
      <w:r w:rsidRPr="00692A8E">
        <w:t>Pieruccini</w:t>
      </w:r>
      <w:proofErr w:type="spellEnd"/>
      <w:r w:rsidRPr="00692A8E">
        <w:t xml:space="preserve"> C.: </w:t>
      </w:r>
      <w:r w:rsidRPr="00692A8E">
        <w:rPr>
          <w:i/>
        </w:rPr>
        <w:t>Induismo,</w:t>
      </w:r>
      <w:r w:rsidRPr="00692A8E">
        <w:t xml:space="preserve"> Milano 2008, ed. Mondadori </w:t>
      </w:r>
      <w:proofErr w:type="spellStart"/>
      <w:r w:rsidRPr="00692A8E">
        <w:t>Electa</w:t>
      </w:r>
      <w:proofErr w:type="spellEnd"/>
      <w:r w:rsidRPr="00692A8E">
        <w:t xml:space="preserve"> </w:t>
      </w:r>
    </w:p>
    <w:p w:rsidR="00626125" w:rsidRPr="00692A8E" w:rsidRDefault="00626125" w:rsidP="00626125">
      <w:pPr>
        <w:spacing w:line="360" w:lineRule="auto"/>
        <w:contextualSpacing/>
        <w:rPr>
          <w:b/>
        </w:rPr>
      </w:pPr>
      <w:proofErr w:type="spellStart"/>
      <w:r w:rsidRPr="00692A8E">
        <w:rPr>
          <w:bCs/>
          <w:color w:val="0F1111"/>
          <w:kern w:val="36"/>
        </w:rPr>
        <w:t>Flood</w:t>
      </w:r>
      <w:proofErr w:type="spellEnd"/>
      <w:r w:rsidRPr="00692A8E">
        <w:rPr>
          <w:bCs/>
          <w:color w:val="0F1111"/>
          <w:kern w:val="36"/>
        </w:rPr>
        <w:t xml:space="preserve"> G.: </w:t>
      </w:r>
      <w:r w:rsidRPr="00692A8E">
        <w:rPr>
          <w:bCs/>
          <w:i/>
          <w:color w:val="0F1111"/>
          <w:kern w:val="36"/>
        </w:rPr>
        <w:t>L'induismo: temi, tradizioni, prospettive</w:t>
      </w:r>
      <w:r w:rsidRPr="00692A8E">
        <w:rPr>
          <w:bCs/>
          <w:color w:val="0F1111"/>
          <w:kern w:val="36"/>
        </w:rPr>
        <w:t>, Torino 2019, ed. Einaudi</w:t>
      </w:r>
    </w:p>
    <w:p w:rsidR="00626125" w:rsidRPr="00692A8E" w:rsidRDefault="00626125" w:rsidP="00626125">
      <w:pPr>
        <w:spacing w:line="360" w:lineRule="auto"/>
        <w:ind w:right="-808"/>
        <w:contextualSpacing/>
        <w:jc w:val="both"/>
      </w:pPr>
      <w:proofErr w:type="spellStart"/>
      <w:r w:rsidRPr="00692A8E">
        <w:t>Renou</w:t>
      </w:r>
      <w:proofErr w:type="spellEnd"/>
      <w:r w:rsidRPr="00692A8E">
        <w:t xml:space="preserve"> L.: </w:t>
      </w:r>
      <w:r w:rsidRPr="00692A8E">
        <w:rPr>
          <w:i/>
        </w:rPr>
        <w:t>L'Induismo,</w:t>
      </w:r>
      <w:r w:rsidRPr="00692A8E">
        <w:t xml:space="preserve"> Milano 1994, ed. Xenia </w:t>
      </w:r>
    </w:p>
    <w:p w:rsidR="00626125" w:rsidRPr="00692A8E" w:rsidRDefault="00626125" w:rsidP="00626125">
      <w:pPr>
        <w:pStyle w:val="Rientrocorpodeltesto2"/>
        <w:spacing w:line="360" w:lineRule="auto"/>
        <w:ind w:firstLine="0"/>
        <w:contextualSpacing/>
        <w:rPr>
          <w:rFonts w:ascii="Times New Roman" w:hAnsi="Times New Roman"/>
          <w:szCs w:val="24"/>
        </w:rPr>
      </w:pPr>
      <w:proofErr w:type="spellStart"/>
      <w:r w:rsidRPr="00692A8E">
        <w:rPr>
          <w:rFonts w:ascii="Times New Roman" w:hAnsi="Times New Roman"/>
          <w:szCs w:val="24"/>
        </w:rPr>
        <w:t>Schleberger</w:t>
      </w:r>
      <w:proofErr w:type="spellEnd"/>
      <w:r w:rsidRPr="00692A8E">
        <w:rPr>
          <w:rFonts w:ascii="Times New Roman" w:hAnsi="Times New Roman"/>
          <w:szCs w:val="24"/>
        </w:rPr>
        <w:t xml:space="preserve"> E.: </w:t>
      </w:r>
      <w:r w:rsidRPr="00692A8E">
        <w:rPr>
          <w:rFonts w:ascii="Times New Roman" w:hAnsi="Times New Roman"/>
          <w:i/>
          <w:szCs w:val="24"/>
        </w:rPr>
        <w:t>Le divinità indiane. Aspetto, manifestazione e simboli. Manuale di iconografia induista</w:t>
      </w:r>
      <w:r w:rsidRPr="00692A8E">
        <w:rPr>
          <w:rFonts w:ascii="Times New Roman" w:hAnsi="Times New Roman"/>
          <w:szCs w:val="24"/>
        </w:rPr>
        <w:t>, Roma 1999, ed. Mediterranee</w:t>
      </w:r>
    </w:p>
    <w:p w:rsidR="00626125" w:rsidRPr="00692A8E" w:rsidRDefault="00626125" w:rsidP="00626125">
      <w:pPr>
        <w:pStyle w:val="Rientrocorpodeltesto2"/>
        <w:spacing w:line="360" w:lineRule="auto"/>
        <w:ind w:firstLine="0"/>
        <w:contextualSpacing/>
        <w:rPr>
          <w:rFonts w:ascii="Times New Roman" w:hAnsi="Times New Roman"/>
          <w:szCs w:val="24"/>
        </w:rPr>
      </w:pPr>
      <w:r w:rsidRPr="00692A8E">
        <w:rPr>
          <w:rFonts w:ascii="Times New Roman" w:hAnsi="Times New Roman"/>
          <w:szCs w:val="24"/>
        </w:rPr>
        <w:t xml:space="preserve">Zimmer H: </w:t>
      </w:r>
      <w:r w:rsidRPr="00692A8E">
        <w:rPr>
          <w:rFonts w:ascii="Times New Roman" w:hAnsi="Times New Roman"/>
          <w:i/>
          <w:szCs w:val="24"/>
        </w:rPr>
        <w:t>Miti e simboli dell’India</w:t>
      </w:r>
      <w:r w:rsidRPr="00692A8E">
        <w:rPr>
          <w:rFonts w:ascii="Times New Roman" w:hAnsi="Times New Roman"/>
          <w:szCs w:val="24"/>
        </w:rPr>
        <w:t xml:space="preserve">, Milano 1993, ed. Adelphi </w:t>
      </w:r>
    </w:p>
    <w:p w:rsidR="00626125" w:rsidRPr="00692A8E" w:rsidRDefault="00626125" w:rsidP="00626125">
      <w:pPr>
        <w:tabs>
          <w:tab w:val="left" w:pos="6480"/>
          <w:tab w:val="left" w:pos="9781"/>
        </w:tabs>
        <w:spacing w:line="360" w:lineRule="auto"/>
        <w:ind w:right="-1501"/>
        <w:contextualSpacing/>
        <w:jc w:val="both"/>
        <w:rPr>
          <w:b/>
        </w:rPr>
      </w:pPr>
    </w:p>
    <w:p w:rsidR="00626125" w:rsidRPr="00692A8E" w:rsidRDefault="00626125" w:rsidP="00626125">
      <w:pPr>
        <w:rPr>
          <w:b/>
        </w:rPr>
      </w:pPr>
      <w:r w:rsidRPr="00692A8E">
        <w:rPr>
          <w:b/>
        </w:rPr>
        <w:t>SOCIETA’ E COSTUME</w:t>
      </w:r>
    </w:p>
    <w:p w:rsidR="00626125" w:rsidRDefault="00626125" w:rsidP="00626125">
      <w:pPr>
        <w:tabs>
          <w:tab w:val="left" w:pos="6480"/>
          <w:tab w:val="left" w:pos="8639"/>
        </w:tabs>
        <w:spacing w:line="360" w:lineRule="atLeast"/>
        <w:jc w:val="both"/>
      </w:pPr>
      <w:proofErr w:type="spellStart"/>
      <w:r w:rsidRPr="00692A8E">
        <w:t>Dumont</w:t>
      </w:r>
      <w:proofErr w:type="spellEnd"/>
      <w:r w:rsidRPr="00692A8E">
        <w:t xml:space="preserve"> Louis: </w:t>
      </w:r>
      <w:r w:rsidRPr="00692A8E">
        <w:rPr>
          <w:i/>
        </w:rPr>
        <w:t xml:space="preserve">Homo </w:t>
      </w:r>
      <w:proofErr w:type="spellStart"/>
      <w:r w:rsidRPr="00692A8E">
        <w:rPr>
          <w:i/>
        </w:rPr>
        <w:t>Hierarchicus</w:t>
      </w:r>
      <w:proofErr w:type="spellEnd"/>
      <w:r w:rsidRPr="00692A8E">
        <w:rPr>
          <w:i/>
        </w:rPr>
        <w:t>. Il sistema delle caste e le sue implicazioni</w:t>
      </w:r>
      <w:r w:rsidRPr="00692A8E">
        <w:t xml:space="preserve">, ed. Adelphi, Milano 1991  </w:t>
      </w:r>
    </w:p>
    <w:p w:rsidR="00626125" w:rsidRPr="00692A8E" w:rsidRDefault="00626125" w:rsidP="00626125">
      <w:pPr>
        <w:tabs>
          <w:tab w:val="left" w:pos="6480"/>
          <w:tab w:val="left" w:pos="8639"/>
        </w:tabs>
        <w:spacing w:line="360" w:lineRule="atLeast"/>
        <w:jc w:val="both"/>
      </w:pPr>
      <w:proofErr w:type="spellStart"/>
      <w:r w:rsidRPr="00692A8E">
        <w:t>Kakar</w:t>
      </w:r>
      <w:proofErr w:type="spellEnd"/>
      <w:r w:rsidRPr="00692A8E">
        <w:t xml:space="preserve"> S. e C.: </w:t>
      </w:r>
      <w:r w:rsidRPr="00692A8E">
        <w:rPr>
          <w:i/>
        </w:rPr>
        <w:t>Gli indiani, ritratto di un popolo</w:t>
      </w:r>
      <w:r w:rsidRPr="00692A8E">
        <w:t>, Vicenza 2007, ed. Neri Pozza</w:t>
      </w:r>
    </w:p>
    <w:p w:rsidR="00626125" w:rsidRPr="00692A8E" w:rsidRDefault="00626125" w:rsidP="00626125">
      <w:pPr>
        <w:rPr>
          <w:b/>
        </w:rPr>
      </w:pPr>
    </w:p>
    <w:p w:rsidR="00626125" w:rsidRPr="00692A8E" w:rsidRDefault="00626125" w:rsidP="00626125">
      <w:pPr>
        <w:spacing w:line="360" w:lineRule="auto"/>
        <w:contextualSpacing/>
        <w:rPr>
          <w:b/>
        </w:rPr>
      </w:pPr>
      <w:r w:rsidRPr="00692A8E">
        <w:rPr>
          <w:b/>
        </w:rPr>
        <w:t>Sullo Yoga</w:t>
      </w:r>
    </w:p>
    <w:p w:rsidR="00626125" w:rsidRPr="00692A8E" w:rsidRDefault="00626125" w:rsidP="00626125">
      <w:pPr>
        <w:spacing w:line="360" w:lineRule="auto"/>
        <w:contextualSpacing/>
        <w:rPr>
          <w:b/>
        </w:rPr>
      </w:pPr>
      <w:r w:rsidRPr="00692A8E">
        <w:t xml:space="preserve">Albanese M.: </w:t>
      </w:r>
      <w:r w:rsidRPr="00692A8E">
        <w:rPr>
          <w:i/>
        </w:rPr>
        <w:t>Lo Yoga</w:t>
      </w:r>
      <w:r w:rsidRPr="00692A8E">
        <w:t xml:space="preserve">, Milano 1998, ed. Xenia </w:t>
      </w:r>
    </w:p>
    <w:p w:rsidR="00626125" w:rsidRPr="00692A8E" w:rsidRDefault="00626125" w:rsidP="00626125">
      <w:pPr>
        <w:tabs>
          <w:tab w:val="left" w:pos="6480"/>
          <w:tab w:val="left" w:pos="8400"/>
          <w:tab w:val="left" w:pos="8700"/>
          <w:tab w:val="left" w:pos="8900"/>
        </w:tabs>
        <w:spacing w:line="360" w:lineRule="auto"/>
        <w:ind w:right="276" w:hanging="23"/>
        <w:contextualSpacing/>
        <w:jc w:val="both"/>
      </w:pPr>
      <w:r w:rsidRPr="00692A8E">
        <w:lastRenderedPageBreak/>
        <w:t xml:space="preserve">Mori L.: </w:t>
      </w:r>
      <w:r w:rsidRPr="00692A8E">
        <w:rPr>
          <w:i/>
        </w:rPr>
        <w:t>Il grattacielo dello yoga</w:t>
      </w:r>
      <w:r w:rsidRPr="00692A8E">
        <w:t xml:space="preserve">, Roma 2016, </w:t>
      </w:r>
      <w:proofErr w:type="spellStart"/>
      <w:r w:rsidRPr="00692A8E">
        <w:t>Epsylon</w:t>
      </w:r>
      <w:proofErr w:type="spellEnd"/>
      <w:r w:rsidRPr="00692A8E">
        <w:t xml:space="preserve"> Editrice </w:t>
      </w:r>
    </w:p>
    <w:p w:rsidR="00626125" w:rsidRPr="00692A8E" w:rsidRDefault="00626125" w:rsidP="00626125">
      <w:pPr>
        <w:tabs>
          <w:tab w:val="left" w:pos="6480"/>
          <w:tab w:val="left" w:pos="8400"/>
          <w:tab w:val="left" w:pos="8700"/>
          <w:tab w:val="left" w:pos="8900"/>
        </w:tabs>
        <w:spacing w:line="360" w:lineRule="auto"/>
        <w:ind w:right="276" w:hanging="23"/>
        <w:contextualSpacing/>
        <w:jc w:val="both"/>
      </w:pPr>
      <w:proofErr w:type="spellStart"/>
      <w:r w:rsidRPr="00692A8E">
        <w:t>Squarcini</w:t>
      </w:r>
      <w:proofErr w:type="spellEnd"/>
      <w:r w:rsidRPr="00692A8E">
        <w:t xml:space="preserve"> F., Mori L.: </w:t>
      </w:r>
      <w:r w:rsidRPr="00692A8E">
        <w:rPr>
          <w:i/>
        </w:rPr>
        <w:t>Yoga fra storia, salute e mercato</w:t>
      </w:r>
      <w:r w:rsidRPr="00692A8E">
        <w:t>, Roma 2008, ed</w:t>
      </w:r>
      <w:r>
        <w:t>.</w:t>
      </w:r>
      <w:r w:rsidRPr="00692A8E">
        <w:t xml:space="preserve"> Carocci </w:t>
      </w:r>
    </w:p>
    <w:p w:rsidR="00626125" w:rsidRPr="00692A8E" w:rsidRDefault="00626125" w:rsidP="00626125">
      <w:pPr>
        <w:tabs>
          <w:tab w:val="left" w:pos="6480"/>
          <w:tab w:val="left" w:pos="8400"/>
          <w:tab w:val="left" w:pos="8700"/>
          <w:tab w:val="left" w:pos="8900"/>
        </w:tabs>
        <w:spacing w:line="360" w:lineRule="auto"/>
        <w:ind w:right="276" w:hanging="23"/>
        <w:contextualSpacing/>
        <w:jc w:val="both"/>
        <w:rPr>
          <w:b/>
        </w:rPr>
      </w:pPr>
    </w:p>
    <w:p w:rsidR="00626125" w:rsidRDefault="00626125" w:rsidP="00626125">
      <w:pPr>
        <w:spacing w:line="360" w:lineRule="auto"/>
        <w:contextualSpacing/>
        <w:rPr>
          <w:b/>
        </w:rPr>
      </w:pPr>
      <w:r>
        <w:rPr>
          <w:b/>
        </w:rPr>
        <w:t>SCIENZA ED ECONOMIA</w:t>
      </w:r>
    </w:p>
    <w:p w:rsidR="00797C11" w:rsidRDefault="00797C11" w:rsidP="00797C11">
      <w:pPr>
        <w:spacing w:line="360" w:lineRule="auto"/>
        <w:contextualSpacing/>
      </w:pPr>
      <w:r>
        <w:t>Amartya Sen</w:t>
      </w:r>
      <w:r w:rsidRPr="00692A8E">
        <w:t>:</w:t>
      </w:r>
      <w:r>
        <w:t xml:space="preserve"> </w:t>
      </w:r>
      <w:r>
        <w:rPr>
          <w:i/>
        </w:rPr>
        <w:t xml:space="preserve">Laicismo indiano, </w:t>
      </w:r>
      <w:r>
        <w:t>Milano 1999, e</w:t>
      </w:r>
      <w:r w:rsidRPr="003426E1">
        <w:t>d. Feltrinelli,</w:t>
      </w:r>
      <w:r>
        <w:t xml:space="preserve"> </w:t>
      </w:r>
    </w:p>
    <w:p w:rsidR="00626125" w:rsidRDefault="00626125" w:rsidP="00797C11">
      <w:pPr>
        <w:spacing w:line="360" w:lineRule="auto"/>
        <w:contextualSpacing/>
      </w:pPr>
      <w:r>
        <w:t>Amartya Sen</w:t>
      </w:r>
      <w:r w:rsidRPr="00692A8E">
        <w:t>:</w:t>
      </w:r>
      <w:r>
        <w:t xml:space="preserve"> </w:t>
      </w:r>
      <w:r w:rsidRPr="005A76A2">
        <w:rPr>
          <w:i/>
        </w:rPr>
        <w:t>L’altra India. La tradizione razionalista e scettica alle radici della cultura indiana</w:t>
      </w:r>
      <w:r>
        <w:t>,</w:t>
      </w:r>
    </w:p>
    <w:p w:rsidR="00626125" w:rsidRPr="00797C11" w:rsidRDefault="00626125" w:rsidP="00797C11">
      <w:pPr>
        <w:spacing w:line="360" w:lineRule="auto"/>
        <w:contextualSpacing/>
      </w:pPr>
      <w:r>
        <w:t>Milano 2014, ed. Mondadori</w:t>
      </w:r>
    </w:p>
    <w:p w:rsidR="00626125" w:rsidRPr="00692A8E" w:rsidRDefault="00626125" w:rsidP="00626125">
      <w:pPr>
        <w:rPr>
          <w:b/>
        </w:rPr>
      </w:pPr>
      <w:bookmarkStart w:id="0" w:name="_GoBack"/>
      <w:bookmarkEnd w:id="0"/>
    </w:p>
    <w:p w:rsidR="00626125" w:rsidRPr="00692A8E" w:rsidRDefault="00626125" w:rsidP="00626125">
      <w:pPr>
        <w:rPr>
          <w:b/>
        </w:rPr>
      </w:pPr>
      <w:r w:rsidRPr="00692A8E">
        <w:rPr>
          <w:b/>
        </w:rPr>
        <w:t>GRANDI PERSONAGGI</w:t>
      </w:r>
    </w:p>
    <w:p w:rsidR="00626125" w:rsidRPr="00692A8E" w:rsidRDefault="00626125" w:rsidP="00626125">
      <w:pPr>
        <w:tabs>
          <w:tab w:val="left" w:pos="6480"/>
          <w:tab w:val="left" w:pos="8639"/>
        </w:tabs>
        <w:spacing w:line="360" w:lineRule="atLeast"/>
        <w:ind w:right="-453"/>
        <w:jc w:val="both"/>
      </w:pPr>
      <w:proofErr w:type="spellStart"/>
      <w:r w:rsidRPr="00692A8E">
        <w:t>Mohandas</w:t>
      </w:r>
      <w:proofErr w:type="spellEnd"/>
      <w:r w:rsidRPr="00692A8E">
        <w:t xml:space="preserve"> </w:t>
      </w:r>
      <w:proofErr w:type="spellStart"/>
      <w:r w:rsidRPr="00692A8E">
        <w:t>Karamchand</w:t>
      </w:r>
      <w:proofErr w:type="spellEnd"/>
      <w:r w:rsidRPr="00692A8E">
        <w:t xml:space="preserve"> Gandhi: </w:t>
      </w:r>
      <w:r w:rsidRPr="00692A8E">
        <w:rPr>
          <w:i/>
        </w:rPr>
        <w:t>La mia vita per la libertà</w:t>
      </w:r>
      <w:r w:rsidRPr="00692A8E">
        <w:t>, Roma 2014, ed. Newton Compton</w:t>
      </w:r>
    </w:p>
    <w:p w:rsidR="00626125" w:rsidRPr="00692A8E" w:rsidRDefault="00626125" w:rsidP="00626125">
      <w:pPr>
        <w:tabs>
          <w:tab w:val="left" w:pos="6480"/>
          <w:tab w:val="left" w:pos="8639"/>
        </w:tabs>
        <w:spacing w:line="360" w:lineRule="atLeast"/>
        <w:ind w:right="-453"/>
        <w:jc w:val="both"/>
      </w:pPr>
      <w:r w:rsidRPr="00692A8E">
        <w:t xml:space="preserve">Teresa di Calcutta: </w:t>
      </w:r>
      <w:r w:rsidRPr="00692A8E">
        <w:rPr>
          <w:i/>
        </w:rPr>
        <w:t>Il miracolo delle piccole cose</w:t>
      </w:r>
      <w:r w:rsidRPr="00692A8E">
        <w:t>, Milano 2017, ed. BUR</w:t>
      </w:r>
    </w:p>
    <w:p w:rsidR="00626125" w:rsidRPr="00692A8E" w:rsidRDefault="00626125" w:rsidP="00626125">
      <w:pPr>
        <w:rPr>
          <w:b/>
        </w:rPr>
      </w:pPr>
    </w:p>
    <w:p w:rsidR="00626125" w:rsidRPr="00692A8E" w:rsidRDefault="00626125" w:rsidP="00626125">
      <w:pPr>
        <w:rPr>
          <w:b/>
        </w:rPr>
      </w:pPr>
    </w:p>
    <w:p w:rsidR="00626125" w:rsidRPr="00692A8E" w:rsidRDefault="00626125" w:rsidP="00A551BC">
      <w:pPr>
        <w:spacing w:before="150" w:after="75" w:line="360" w:lineRule="auto"/>
        <w:contextualSpacing/>
        <w:jc w:val="both"/>
        <w:textAlignment w:val="baseline"/>
        <w:outlineLvl w:val="0"/>
      </w:pPr>
    </w:p>
    <w:p w:rsidR="002866F1" w:rsidRPr="00692A8E" w:rsidRDefault="002866F1"/>
    <w:p w:rsidR="00332D92" w:rsidRPr="00692A8E" w:rsidRDefault="00332D92">
      <w:pPr>
        <w:rPr>
          <w:b/>
        </w:rPr>
      </w:pPr>
    </w:p>
    <w:sectPr w:rsidR="00332D92" w:rsidRPr="00692A8E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C"/>
    <w:rsid w:val="002866F1"/>
    <w:rsid w:val="003025BC"/>
    <w:rsid w:val="00332D92"/>
    <w:rsid w:val="005A76A2"/>
    <w:rsid w:val="00626125"/>
    <w:rsid w:val="00692A8E"/>
    <w:rsid w:val="00797C11"/>
    <w:rsid w:val="007F742E"/>
    <w:rsid w:val="009A5507"/>
    <w:rsid w:val="009C0817"/>
    <w:rsid w:val="00A551BC"/>
    <w:rsid w:val="00AF03E6"/>
    <w:rsid w:val="00B62A2C"/>
    <w:rsid w:val="00C45649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A1D8E"/>
  <w15:chartTrackingRefBased/>
  <w15:docId w15:val="{AE76824B-8EA4-C64E-8A6A-6912B6D4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51B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F7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551B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51BC"/>
    <w:rPr>
      <w:color w:val="954F72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rsid w:val="009C0817"/>
    <w:pPr>
      <w:spacing w:line="360" w:lineRule="atLeast"/>
      <w:ind w:right="-582" w:firstLine="280"/>
      <w:jc w:val="both"/>
    </w:pPr>
    <w:rPr>
      <w:rFonts w:ascii="New York" w:eastAsia="Times" w:hAnsi="New York"/>
      <w:szCs w:val="20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C0817"/>
    <w:rPr>
      <w:rFonts w:ascii="New York" w:eastAsia="Times" w:hAnsi="New York" w:cs="Times New Roman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42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7F742E"/>
  </w:style>
  <w:style w:type="character" w:customStyle="1" w:styleId="a-size-medium">
    <w:name w:val="a-size-medium"/>
    <w:basedOn w:val="Carpredefinitoparagrafo"/>
    <w:rsid w:val="007F742E"/>
  </w:style>
  <w:style w:type="character" w:customStyle="1" w:styleId="author">
    <w:name w:val="author"/>
    <w:basedOn w:val="Carpredefinitoparagrafo"/>
    <w:rsid w:val="007F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2024-10-06T17:11:00Z</dcterms:created>
  <dcterms:modified xsi:type="dcterms:W3CDTF">2024-10-06T17:43:00Z</dcterms:modified>
</cp:coreProperties>
</file>