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6F1" w:rsidRPr="00CB1DE5" w:rsidRDefault="00EA71A1">
      <w:pPr>
        <w:rPr>
          <w:b/>
          <w:sz w:val="28"/>
          <w:szCs w:val="28"/>
        </w:rPr>
      </w:pPr>
      <w:r w:rsidRPr="00CB1DE5">
        <w:rPr>
          <w:b/>
          <w:sz w:val="28"/>
          <w:szCs w:val="28"/>
        </w:rPr>
        <w:t>L’INDIA TRA SACRO E PROFANO</w:t>
      </w:r>
      <w:r w:rsidR="00424FCC">
        <w:rPr>
          <w:b/>
          <w:sz w:val="28"/>
          <w:szCs w:val="28"/>
        </w:rPr>
        <w:t xml:space="preserve"> – UTE – 2024/25</w:t>
      </w:r>
    </w:p>
    <w:p w:rsidR="00EA71A1" w:rsidRDefault="00EA71A1"/>
    <w:p w:rsidR="00022574" w:rsidRDefault="005E3A41" w:rsidP="007C63AB">
      <w:r>
        <w:t xml:space="preserve">Il corso verterà sull’impatto della religione nei diversi ambiti della cultura indiana e sulla sua portata odierna. Sarà corredato da </w:t>
      </w:r>
      <w:proofErr w:type="spellStart"/>
      <w:r>
        <w:t>ppt</w:t>
      </w:r>
      <w:proofErr w:type="spellEnd"/>
      <w:r>
        <w:t xml:space="preserve">, video, interviste e letture significative. </w:t>
      </w:r>
    </w:p>
    <w:p w:rsidR="00620521" w:rsidRDefault="00620521" w:rsidP="0013597B">
      <w:pPr>
        <w:pStyle w:val="Paragrafoelenco"/>
        <w:ind w:left="0"/>
      </w:pPr>
    </w:p>
    <w:p w:rsidR="00620521" w:rsidRPr="00022574" w:rsidRDefault="00620521" w:rsidP="00620521">
      <w:pPr>
        <w:rPr>
          <w:b/>
        </w:rPr>
      </w:pPr>
      <w:r w:rsidRPr="00022574">
        <w:rPr>
          <w:b/>
        </w:rPr>
        <w:t>Ambito storico: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Il passato presente: cenni storici a grandi linee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La gestione del potere: potere sacro e potere politico, autorevolezza e autorità</w:t>
      </w:r>
    </w:p>
    <w:p w:rsidR="00620521" w:rsidRPr="00AB00BF" w:rsidRDefault="00620521" w:rsidP="00620521">
      <w:pPr>
        <w:pStyle w:val="Paragrafoelenco"/>
        <w:numPr>
          <w:ilvl w:val="0"/>
          <w:numId w:val="7"/>
        </w:numPr>
        <w:rPr>
          <w:b/>
        </w:rPr>
      </w:pPr>
      <w:r>
        <w:t>il sovrano al centro del mondo – l’</w:t>
      </w:r>
      <w:proofErr w:type="spellStart"/>
      <w:r>
        <w:t>Arthashastra</w:t>
      </w:r>
      <w:proofErr w:type="spellEnd"/>
      <w:r w:rsidR="00B13303">
        <w:t xml:space="preserve">  </w:t>
      </w:r>
    </w:p>
    <w:p w:rsidR="00AB00BF" w:rsidRPr="00AB00BF" w:rsidRDefault="00AB00BF" w:rsidP="00D919E5">
      <w:pPr>
        <w:pStyle w:val="Paragrafoelenco"/>
        <w:rPr>
          <w:b/>
        </w:rPr>
      </w:pPr>
      <w:bookmarkStart w:id="0" w:name="_GoBack"/>
      <w:bookmarkEnd w:id="0"/>
    </w:p>
    <w:p w:rsidR="00620521" w:rsidRPr="00620521" w:rsidRDefault="00620521" w:rsidP="00620521">
      <w:pPr>
        <w:rPr>
          <w:b/>
        </w:rPr>
      </w:pPr>
      <w:r w:rsidRPr="00620521">
        <w:rPr>
          <w:b/>
        </w:rPr>
        <w:t>Scambi con l’Occidente</w:t>
      </w:r>
    </w:p>
    <w:p w:rsidR="000E4D2B" w:rsidRDefault="00620521" w:rsidP="000E4D2B">
      <w:pPr>
        <w:pStyle w:val="Paragrafoelenco"/>
        <w:numPr>
          <w:ilvl w:val="0"/>
          <w:numId w:val="7"/>
        </w:numPr>
      </w:pPr>
      <w:r>
        <w:t>La spedizione di Alessandro e il mito dell’Oriente</w:t>
      </w:r>
      <w:r w:rsidR="00B13303">
        <w:t xml:space="preserve"> </w:t>
      </w:r>
    </w:p>
    <w:p w:rsidR="00620521" w:rsidRDefault="00620521" w:rsidP="000E4D2B">
      <w:pPr>
        <w:pStyle w:val="Paragrafoelenco"/>
        <w:numPr>
          <w:ilvl w:val="0"/>
          <w:numId w:val="7"/>
        </w:numPr>
      </w:pPr>
      <w:r>
        <w:t>La via delle Indie: da Marco Polo ai Figli dei Fiori</w:t>
      </w:r>
      <w:r w:rsidR="00A45F2B">
        <w:t xml:space="preserve"> </w:t>
      </w:r>
    </w:p>
    <w:p w:rsidR="00B13303" w:rsidRDefault="00620521" w:rsidP="00620521">
      <w:pPr>
        <w:pStyle w:val="Paragrafoelenco"/>
        <w:numPr>
          <w:ilvl w:val="0"/>
          <w:numId w:val="7"/>
        </w:numPr>
      </w:pPr>
      <w:r>
        <w:t>“Colonizzazione” a doppio senso</w:t>
      </w:r>
      <w:r w:rsidR="00B13303">
        <w:t>: il caso dello Yoga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 xml:space="preserve">Il fenomeno </w:t>
      </w:r>
      <w:proofErr w:type="spellStart"/>
      <w:r>
        <w:t>Bolliwood</w:t>
      </w:r>
      <w:proofErr w:type="spellEnd"/>
      <w:r w:rsidR="00A45F2B">
        <w:t xml:space="preserve"> </w:t>
      </w:r>
    </w:p>
    <w:p w:rsidR="00620521" w:rsidRDefault="00620521" w:rsidP="00620521">
      <w:pPr>
        <w:pStyle w:val="Paragrafoelenco"/>
      </w:pPr>
    </w:p>
    <w:p w:rsidR="00620521" w:rsidRPr="00B13303" w:rsidRDefault="00620521" w:rsidP="00B13303">
      <w:pPr>
        <w:ind w:left="360"/>
        <w:rPr>
          <w:b/>
        </w:rPr>
      </w:pPr>
      <w:r w:rsidRPr="00B13303">
        <w:rPr>
          <w:b/>
        </w:rPr>
        <w:t>Ambito sociale:</w:t>
      </w:r>
    </w:p>
    <w:p w:rsidR="00B13303" w:rsidRDefault="00B13303" w:rsidP="00B13303">
      <w:pPr>
        <w:pStyle w:val="Paragrafoelenco"/>
        <w:numPr>
          <w:ilvl w:val="0"/>
          <w:numId w:val="7"/>
        </w:numPr>
      </w:pPr>
      <w:r>
        <w:t xml:space="preserve">Gli </w:t>
      </w:r>
      <w:proofErr w:type="spellStart"/>
      <w:r w:rsidRPr="00620521">
        <w:rPr>
          <w:i/>
        </w:rPr>
        <w:t>adivasi</w:t>
      </w:r>
      <w:proofErr w:type="spellEnd"/>
      <w:r>
        <w:t>, gli indiani più antichi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Dentro le caste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Il femminile fra mito e realtà</w:t>
      </w:r>
    </w:p>
    <w:p w:rsidR="00620521" w:rsidRDefault="00A45F2B" w:rsidP="00620521">
      <w:pPr>
        <w:pStyle w:val="Paragrafoelenco"/>
        <w:numPr>
          <w:ilvl w:val="0"/>
          <w:numId w:val="7"/>
        </w:numPr>
      </w:pPr>
      <w:r>
        <w:t>Guru: e</w:t>
      </w:r>
      <w:r w:rsidR="00620521">
        <w:t>ducazione e trasmissione</w:t>
      </w:r>
      <w:r w:rsidR="00B13303">
        <w:t xml:space="preserve"> </w:t>
      </w:r>
    </w:p>
    <w:p w:rsidR="00620521" w:rsidRDefault="00620521" w:rsidP="00620521">
      <w:pPr>
        <w:rPr>
          <w:b/>
        </w:rPr>
      </w:pPr>
    </w:p>
    <w:p w:rsidR="00620521" w:rsidRPr="00B13303" w:rsidRDefault="00620521" w:rsidP="00B13303">
      <w:pPr>
        <w:ind w:left="360"/>
        <w:rPr>
          <w:b/>
        </w:rPr>
      </w:pPr>
      <w:r w:rsidRPr="00B13303">
        <w:rPr>
          <w:b/>
        </w:rPr>
        <w:t>Ambito religioso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Religioni: confronto e scontro</w:t>
      </w:r>
    </w:p>
    <w:p w:rsidR="00B13303" w:rsidRDefault="00B13303" w:rsidP="00B13303">
      <w:pPr>
        <w:pStyle w:val="Paragrafoelenco"/>
        <w:numPr>
          <w:ilvl w:val="0"/>
          <w:numId w:val="7"/>
        </w:numPr>
      </w:pPr>
      <w:r>
        <w:t>Rinuncia e godimento</w:t>
      </w:r>
    </w:p>
    <w:p w:rsidR="00B13303" w:rsidRDefault="00B13303" w:rsidP="00B13303">
      <w:pPr>
        <w:pStyle w:val="Paragrafoelenco"/>
        <w:numPr>
          <w:ilvl w:val="0"/>
          <w:numId w:val="7"/>
        </w:numPr>
      </w:pPr>
      <w:r>
        <w:t>Dialogo interreligioso: una tradizione antica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Nuovi miti e nuovi dei</w:t>
      </w:r>
    </w:p>
    <w:p w:rsidR="00620521" w:rsidRDefault="00620521" w:rsidP="00620521"/>
    <w:p w:rsidR="00620521" w:rsidRPr="00B13303" w:rsidRDefault="00620521" w:rsidP="00B13303">
      <w:pPr>
        <w:ind w:left="360"/>
        <w:rPr>
          <w:b/>
        </w:rPr>
      </w:pPr>
      <w:r w:rsidRPr="00B13303">
        <w:rPr>
          <w:b/>
        </w:rPr>
        <w:t>Ambito scientifico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L’altra India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 xml:space="preserve">Dallo zero al </w:t>
      </w:r>
      <w:proofErr w:type="spellStart"/>
      <w:r>
        <w:t>simputer</w:t>
      </w:r>
      <w:proofErr w:type="spellEnd"/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Le medicine olistiche</w:t>
      </w:r>
    </w:p>
    <w:p w:rsidR="00620521" w:rsidRDefault="00620521" w:rsidP="00620521"/>
    <w:p w:rsidR="00620521" w:rsidRPr="00B13303" w:rsidRDefault="00620521" w:rsidP="00B13303">
      <w:pPr>
        <w:ind w:left="360"/>
        <w:rPr>
          <w:b/>
        </w:rPr>
      </w:pPr>
      <w:r w:rsidRPr="00B13303">
        <w:rPr>
          <w:b/>
        </w:rPr>
        <w:t>“Santi” di ieri e di oggi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 w:rsidRPr="00022574">
        <w:t>Il mahatma Gandhi</w:t>
      </w:r>
    </w:p>
    <w:p w:rsidR="00620521" w:rsidRDefault="00620521" w:rsidP="00620521">
      <w:pPr>
        <w:pStyle w:val="Paragrafoelenco"/>
        <w:numPr>
          <w:ilvl w:val="0"/>
          <w:numId w:val="7"/>
        </w:numPr>
      </w:pPr>
      <w:r>
        <w:t>Madre Teresa di Calcutta</w:t>
      </w:r>
    </w:p>
    <w:p w:rsidR="00620521" w:rsidRPr="00022574" w:rsidRDefault="00620521" w:rsidP="00620521">
      <w:pPr>
        <w:pStyle w:val="Paragrafoelenco"/>
        <w:numPr>
          <w:ilvl w:val="0"/>
          <w:numId w:val="7"/>
        </w:numPr>
      </w:pPr>
      <w:proofErr w:type="spellStart"/>
      <w:r>
        <w:t>Raimon</w:t>
      </w:r>
      <w:proofErr w:type="spellEnd"/>
      <w:r>
        <w:t xml:space="preserve"> </w:t>
      </w:r>
      <w:proofErr w:type="spellStart"/>
      <w:r>
        <w:t>Panikkar</w:t>
      </w:r>
      <w:proofErr w:type="spellEnd"/>
    </w:p>
    <w:p w:rsidR="00620521" w:rsidRDefault="00620521" w:rsidP="00620521">
      <w:pPr>
        <w:ind w:left="360"/>
      </w:pPr>
    </w:p>
    <w:p w:rsidR="00620521" w:rsidRDefault="00620521" w:rsidP="00620521">
      <w:pPr>
        <w:pStyle w:val="Paragrafoelenco"/>
        <w:ind w:left="0"/>
      </w:pPr>
    </w:p>
    <w:p w:rsidR="007376BA" w:rsidRDefault="007376BA" w:rsidP="007376BA">
      <w:pPr>
        <w:pStyle w:val="Paragrafoelenco"/>
      </w:pPr>
    </w:p>
    <w:p w:rsidR="007376BA" w:rsidRDefault="007376BA" w:rsidP="0013597B">
      <w:pPr>
        <w:pStyle w:val="Paragrafoelenco"/>
        <w:ind w:left="0"/>
      </w:pPr>
    </w:p>
    <w:sectPr w:rsidR="007376BA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5CB"/>
    <w:multiLevelType w:val="hybridMultilevel"/>
    <w:tmpl w:val="404AC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1C6"/>
    <w:multiLevelType w:val="hybridMultilevel"/>
    <w:tmpl w:val="D7B25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6D06"/>
    <w:multiLevelType w:val="hybridMultilevel"/>
    <w:tmpl w:val="9024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5213"/>
    <w:multiLevelType w:val="hybridMultilevel"/>
    <w:tmpl w:val="B5DE9A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72274F5"/>
    <w:multiLevelType w:val="hybridMultilevel"/>
    <w:tmpl w:val="9024384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3543D"/>
    <w:multiLevelType w:val="hybridMultilevel"/>
    <w:tmpl w:val="9024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F2087"/>
    <w:multiLevelType w:val="hybridMultilevel"/>
    <w:tmpl w:val="9024384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2739C"/>
    <w:multiLevelType w:val="hybridMultilevel"/>
    <w:tmpl w:val="D7B25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1"/>
    <w:rsid w:val="00022574"/>
    <w:rsid w:val="000E4D2B"/>
    <w:rsid w:val="000F21E6"/>
    <w:rsid w:val="001300A9"/>
    <w:rsid w:val="0013597B"/>
    <w:rsid w:val="002866F1"/>
    <w:rsid w:val="003564C9"/>
    <w:rsid w:val="003F11C7"/>
    <w:rsid w:val="00424FCC"/>
    <w:rsid w:val="005E3A41"/>
    <w:rsid w:val="00620521"/>
    <w:rsid w:val="006D4E6B"/>
    <w:rsid w:val="007376BA"/>
    <w:rsid w:val="007C63AB"/>
    <w:rsid w:val="00A319FB"/>
    <w:rsid w:val="00A45F2B"/>
    <w:rsid w:val="00AB00BF"/>
    <w:rsid w:val="00AF03E6"/>
    <w:rsid w:val="00B13303"/>
    <w:rsid w:val="00B346B7"/>
    <w:rsid w:val="00CB1DE5"/>
    <w:rsid w:val="00CC10FA"/>
    <w:rsid w:val="00D919E5"/>
    <w:rsid w:val="00E3621A"/>
    <w:rsid w:val="00EA71A1"/>
    <w:rsid w:val="00F7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6247A"/>
  <w15:chartTrackingRefBased/>
  <w15:docId w15:val="{5BB43E37-C8A6-944F-AD0B-06718F38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2024-08-25T08:20:00Z</dcterms:created>
  <dcterms:modified xsi:type="dcterms:W3CDTF">2024-09-27T14:30:00Z</dcterms:modified>
</cp:coreProperties>
</file>