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CFC" w:rsidRPr="00724CFC" w:rsidRDefault="00724CFC" w:rsidP="00724CFC">
      <w:pPr>
        <w:spacing w:line="240" w:lineRule="auto"/>
        <w:ind w:left="851" w:right="849" w:firstLine="283"/>
        <w:jc w:val="right"/>
        <w:rPr>
          <w:rFonts w:ascii="Times New Roman" w:hAnsi="Times New Roman" w:cs="Times New Roman"/>
          <w:b/>
          <w:iCs/>
          <w:position w:val="6"/>
          <w:sz w:val="44"/>
          <w:szCs w:val="24"/>
        </w:rPr>
      </w:pPr>
      <w:bookmarkStart w:id="0" w:name="_GoBack"/>
      <w:r w:rsidRPr="00724CFC">
        <w:rPr>
          <w:rFonts w:ascii="Times New Roman" w:hAnsi="Times New Roman" w:cs="Times New Roman"/>
          <w:b/>
          <w:iCs/>
          <w:position w:val="6"/>
          <w:sz w:val="44"/>
          <w:szCs w:val="24"/>
        </w:rPr>
        <w:t>TEOLOGIA</w:t>
      </w:r>
      <w:r w:rsidRPr="00724CFC">
        <w:rPr>
          <w:rFonts w:ascii="Times New Roman" w:hAnsi="Times New Roman" w:cs="Times New Roman"/>
          <w:b/>
          <w:iCs/>
          <w:position w:val="6"/>
          <w:sz w:val="44"/>
          <w:szCs w:val="24"/>
        </w:rPr>
        <w:t xml:space="preserve"> 8</w:t>
      </w:r>
    </w:p>
    <w:bookmarkEnd w:id="0"/>
    <w:p w:rsidR="00797D6B" w:rsidRDefault="00797D6B" w:rsidP="00163AA5">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797D6B" w:rsidRDefault="00797D6B" w:rsidP="00797D6B">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797D6B" w:rsidRDefault="00797D6B" w:rsidP="00797D6B">
      <w:pPr>
        <w:spacing w:after="0" w:line="240" w:lineRule="auto"/>
        <w:ind w:left="851" w:right="566" w:firstLine="283"/>
        <w:jc w:val="center"/>
        <w:rPr>
          <w:rFonts w:ascii="Times New Roman" w:hAnsi="Times New Roman" w:cs="Times New Roman"/>
          <w:b/>
          <w:iCs/>
          <w:position w:val="6"/>
          <w:sz w:val="24"/>
          <w:szCs w:val="24"/>
        </w:rPr>
      </w:pPr>
    </w:p>
    <w:p w:rsidR="00797D6B" w:rsidRDefault="00797D6B" w:rsidP="00797D6B">
      <w:pPr>
        <w:spacing w:after="0" w:line="36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8°- </w:t>
      </w:r>
      <w:r w:rsidR="00163AA5">
        <w:rPr>
          <w:rFonts w:ascii="Times New Roman" w:hAnsi="Times New Roman" w:cs="Times New Roman"/>
          <w:b/>
          <w:iCs/>
          <w:position w:val="6"/>
          <w:sz w:val="24"/>
          <w:szCs w:val="24"/>
        </w:rPr>
        <w:t>26 novembre 2024</w:t>
      </w:r>
    </w:p>
    <w:p w:rsidR="00163AA5" w:rsidRDefault="00163AA5" w:rsidP="00E966B9">
      <w:pPr>
        <w:spacing w:after="0" w:line="360" w:lineRule="auto"/>
        <w:ind w:left="851" w:right="849" w:firstLine="283"/>
        <w:jc w:val="both"/>
        <w:rPr>
          <w:rFonts w:ascii="Times New Roman" w:hAnsi="Times New Roman" w:cs="Times New Roman"/>
          <w:sz w:val="24"/>
          <w:szCs w:val="24"/>
        </w:rPr>
      </w:pPr>
    </w:p>
    <w:p w:rsidR="00E966B9" w:rsidRPr="00E966B9" w:rsidRDefault="006753FA" w:rsidP="00E966B9">
      <w:pPr>
        <w:spacing w:after="0" w:line="360" w:lineRule="auto"/>
        <w:ind w:left="851" w:right="849" w:firstLine="283"/>
        <w:jc w:val="both"/>
        <w:rPr>
          <w:rFonts w:ascii="Times New Roman" w:hAnsi="Times New Roman" w:cs="Times New Roman"/>
          <w:b/>
          <w:sz w:val="24"/>
          <w:szCs w:val="24"/>
        </w:rPr>
      </w:pPr>
      <w:r>
        <w:rPr>
          <w:rFonts w:ascii="Times New Roman" w:hAnsi="Times New Roman" w:cs="Times New Roman"/>
          <w:sz w:val="24"/>
          <w:szCs w:val="24"/>
        </w:rPr>
        <w:t xml:space="preserve">1 . </w:t>
      </w:r>
      <w:r w:rsidR="00E966B9" w:rsidRPr="00E966B9">
        <w:rPr>
          <w:rFonts w:ascii="Times New Roman" w:hAnsi="Times New Roman" w:cs="Times New Roman"/>
          <w:sz w:val="24"/>
          <w:szCs w:val="24"/>
        </w:rPr>
        <w:t xml:space="preserve">La terza lettera è inviata all’angelo della Chiesa di </w:t>
      </w:r>
      <w:r w:rsidR="00E966B9" w:rsidRPr="00E966B9">
        <w:rPr>
          <w:rFonts w:ascii="Times New Roman" w:hAnsi="Times New Roman" w:cs="Times New Roman"/>
          <w:b/>
          <w:sz w:val="24"/>
          <w:szCs w:val="24"/>
        </w:rPr>
        <w:t>Pergamo.</w:t>
      </w:r>
    </w:p>
    <w:p w:rsidR="00857FC2" w:rsidRDefault="00E966B9" w:rsidP="00857FC2">
      <w:pPr>
        <w:spacing w:after="0"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Stiamo risalendo sulla costa dell’Asia Minore; da Efeso si sale a Smirne e poi ancora salendo, andando leggermente nell’entroterra, si arriva a Pergamo. Queste città seguono la strada proconsolare e quindi sono in un ordine geografico tale da formare un anello; il messaggero che idealmente consegna queste lettere parte da Efeso, sale e poi ridiscende nell’entroterra per giungere nuovamente a Efeso. </w:t>
      </w:r>
    </w:p>
    <w:p w:rsidR="00E966B9" w:rsidRPr="00E966B9" w:rsidRDefault="00E966B9" w:rsidP="00857FC2">
      <w:pPr>
        <w:spacing w:after="0"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Compie un anello con sette tappe. Il sette è il simbolo della totalità e i nomi di queste città sono semplicemente di riferimento concreto alla Chiesa, ma con l’intento di parlare a tutte le Chiese. Quindi non dobbiamo ricercare particolari significati dietro alla città di Smirne o a quella di Pergamo, tuttavia qualche riferimento c’è. </w:t>
      </w:r>
    </w:p>
    <w:p w:rsidR="00E966B9" w:rsidRPr="00E966B9" w:rsidRDefault="00E966B9" w:rsidP="00654B0E">
      <w:pPr>
        <w:spacing w:after="0"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Pergamo aveva un grandioso altare di Zeus ed era una città importante per l’amministrazione romana. È probabilmente in riferimento a questa forte struttura politico–religiosa che fa riferimento questo testo. </w:t>
      </w:r>
    </w:p>
    <w:p w:rsidR="00D87BBB" w:rsidRDefault="00E966B9" w:rsidP="000C38BC">
      <w:pPr>
        <w:pStyle w:val="Stile2"/>
        <w:spacing w:after="0" w:line="360" w:lineRule="auto"/>
        <w:ind w:right="849" w:firstLine="283"/>
        <w:rPr>
          <w:rFonts w:ascii="Times New Roman" w:hAnsi="Times New Roman"/>
          <w:i/>
          <w:color w:val="auto"/>
          <w:sz w:val="24"/>
          <w:szCs w:val="24"/>
        </w:rPr>
      </w:pPr>
      <w:r w:rsidRPr="00654B0E">
        <w:rPr>
          <w:rFonts w:ascii="Times New Roman" w:hAnsi="Times New Roman"/>
          <w:i/>
          <w:color w:val="auto"/>
          <w:sz w:val="24"/>
          <w:szCs w:val="24"/>
          <w:vertAlign w:val="superscript"/>
        </w:rPr>
        <w:t>12</w:t>
      </w:r>
      <w:r w:rsidRPr="00654B0E">
        <w:rPr>
          <w:rFonts w:ascii="Times New Roman" w:hAnsi="Times New Roman"/>
          <w:i/>
          <w:color w:val="auto"/>
          <w:sz w:val="24"/>
          <w:szCs w:val="24"/>
        </w:rPr>
        <w:t xml:space="preserve">All'angelo della Chiesa di </w:t>
      </w:r>
      <w:proofErr w:type="spellStart"/>
      <w:r w:rsidRPr="00654B0E">
        <w:rPr>
          <w:rFonts w:ascii="Times New Roman" w:hAnsi="Times New Roman"/>
          <w:i/>
          <w:color w:val="auto"/>
          <w:sz w:val="24"/>
          <w:szCs w:val="24"/>
        </w:rPr>
        <w:t>Pèrgamo</w:t>
      </w:r>
      <w:proofErr w:type="spellEnd"/>
      <w:r w:rsidRPr="00654B0E">
        <w:rPr>
          <w:rFonts w:ascii="Times New Roman" w:hAnsi="Times New Roman"/>
          <w:i/>
          <w:color w:val="auto"/>
          <w:sz w:val="24"/>
          <w:szCs w:val="24"/>
        </w:rPr>
        <w:t xml:space="preserve"> </w:t>
      </w:r>
      <w:proofErr w:type="spellStart"/>
      <w:proofErr w:type="gramStart"/>
      <w:r w:rsidRPr="00654B0E">
        <w:rPr>
          <w:rFonts w:ascii="Times New Roman" w:hAnsi="Times New Roman"/>
          <w:i/>
          <w:color w:val="auto"/>
          <w:sz w:val="24"/>
          <w:szCs w:val="24"/>
        </w:rPr>
        <w:t>scrivi:Così</w:t>
      </w:r>
      <w:proofErr w:type="spellEnd"/>
      <w:proofErr w:type="gramEnd"/>
      <w:r w:rsidRPr="00654B0E">
        <w:rPr>
          <w:rFonts w:ascii="Times New Roman" w:hAnsi="Times New Roman"/>
          <w:i/>
          <w:color w:val="auto"/>
          <w:sz w:val="24"/>
          <w:szCs w:val="24"/>
        </w:rPr>
        <w:t xml:space="preserve"> parla Colui che ha la spada affilata a due tagli</w:t>
      </w:r>
      <w:r w:rsidRPr="000C38BC">
        <w:rPr>
          <w:rFonts w:ascii="Times New Roman" w:hAnsi="Times New Roman"/>
          <w:i/>
          <w:color w:val="auto"/>
          <w:sz w:val="24"/>
          <w:szCs w:val="24"/>
        </w:rPr>
        <w:t xml:space="preserve">: </w:t>
      </w:r>
      <w:r w:rsidRPr="000C38BC">
        <w:rPr>
          <w:rFonts w:ascii="Times New Roman" w:hAnsi="Times New Roman"/>
          <w:color w:val="auto"/>
          <w:sz w:val="24"/>
          <w:szCs w:val="24"/>
        </w:rPr>
        <w:t>Era quella che usciva dalla bocca del Cristo risorto, la spada è il simbolo della parola di Dio, tagliente</w:t>
      </w:r>
      <w:r w:rsidRPr="00E966B9">
        <w:rPr>
          <w:rFonts w:ascii="Times New Roman" w:hAnsi="Times New Roman"/>
          <w:sz w:val="24"/>
          <w:szCs w:val="24"/>
        </w:rPr>
        <w:t>.</w:t>
      </w:r>
      <w:r w:rsidRPr="006753FA">
        <w:rPr>
          <w:rFonts w:ascii="Times New Roman" w:hAnsi="Times New Roman"/>
          <w:i/>
          <w:color w:val="auto"/>
          <w:sz w:val="24"/>
          <w:szCs w:val="24"/>
          <w:vertAlign w:val="superscript"/>
        </w:rPr>
        <w:t>13</w:t>
      </w:r>
      <w:r w:rsidRPr="006753FA">
        <w:rPr>
          <w:rFonts w:ascii="Times New Roman" w:hAnsi="Times New Roman"/>
          <w:i/>
          <w:color w:val="auto"/>
          <w:sz w:val="24"/>
          <w:szCs w:val="24"/>
        </w:rPr>
        <w:t xml:space="preserve">So che abiti dove satana ha il suo trono; </w:t>
      </w:r>
      <w:r w:rsidRPr="006753FA">
        <w:rPr>
          <w:rFonts w:ascii="Times New Roman" w:hAnsi="Times New Roman"/>
          <w:color w:val="auto"/>
          <w:sz w:val="24"/>
          <w:szCs w:val="24"/>
        </w:rPr>
        <w:t xml:space="preserve">Nella città di Pergamo c’è il trono di satana; come dire: è la sede del potere satanico. </w:t>
      </w:r>
      <w:r w:rsidR="00D87BBB">
        <w:rPr>
          <w:rFonts w:ascii="Times New Roman" w:hAnsi="Times New Roman"/>
          <w:i/>
          <w:color w:val="auto"/>
          <w:sz w:val="24"/>
          <w:szCs w:val="24"/>
        </w:rPr>
        <w:t xml:space="preserve"> </w:t>
      </w:r>
      <w:r w:rsidRPr="00654B0E">
        <w:rPr>
          <w:rFonts w:ascii="Times New Roman" w:hAnsi="Times New Roman"/>
          <w:i/>
          <w:color w:val="auto"/>
          <w:sz w:val="24"/>
          <w:szCs w:val="24"/>
        </w:rPr>
        <w:t xml:space="preserve">tuttavia tu tieni saldo il mio nome e non hai rinnegato la mia fede neppure al tempo in cui </w:t>
      </w:r>
      <w:proofErr w:type="spellStart"/>
      <w:r w:rsidRPr="00654B0E">
        <w:rPr>
          <w:rFonts w:ascii="Times New Roman" w:hAnsi="Times New Roman"/>
          <w:i/>
          <w:color w:val="auto"/>
          <w:sz w:val="24"/>
          <w:szCs w:val="24"/>
        </w:rPr>
        <w:t>Antìpa</w:t>
      </w:r>
      <w:proofErr w:type="spellEnd"/>
      <w:r w:rsidRPr="00654B0E">
        <w:rPr>
          <w:rFonts w:ascii="Times New Roman" w:hAnsi="Times New Roman"/>
          <w:i/>
          <w:color w:val="auto"/>
          <w:sz w:val="24"/>
          <w:szCs w:val="24"/>
        </w:rPr>
        <w:t xml:space="preserve">, il mio fedele testimone, fu messo a morte nella vostra città, dimora di satana. </w:t>
      </w:r>
      <w:bookmarkStart w:id="1" w:name="_Toc308452667"/>
    </w:p>
    <w:p w:rsidR="000C38BC" w:rsidRDefault="000C38BC" w:rsidP="00D87BBB">
      <w:pPr>
        <w:pStyle w:val="Stile2"/>
        <w:spacing w:line="360" w:lineRule="auto"/>
        <w:ind w:right="849" w:firstLine="283"/>
        <w:rPr>
          <w:b/>
          <w:color w:val="auto"/>
          <w:szCs w:val="24"/>
        </w:rPr>
      </w:pPr>
    </w:p>
    <w:p w:rsidR="00D87BBB" w:rsidRPr="000C38BC" w:rsidRDefault="000C38BC" w:rsidP="00D87BBB">
      <w:pPr>
        <w:pStyle w:val="Stile2"/>
        <w:spacing w:line="360" w:lineRule="auto"/>
        <w:ind w:right="849" w:firstLine="283"/>
        <w:rPr>
          <w:color w:val="auto"/>
          <w:szCs w:val="24"/>
        </w:rPr>
      </w:pPr>
      <w:r>
        <w:rPr>
          <w:color w:val="auto"/>
          <w:szCs w:val="24"/>
        </w:rPr>
        <w:t xml:space="preserve">2 </w:t>
      </w:r>
      <w:r w:rsidRPr="00A253CF">
        <w:rPr>
          <w:rFonts w:ascii="Times New Roman" w:hAnsi="Times New Roman"/>
          <w:color w:val="auto"/>
          <w:sz w:val="24"/>
          <w:szCs w:val="24"/>
        </w:rPr>
        <w:t>.  “</w:t>
      </w:r>
      <w:proofErr w:type="spellStart"/>
      <w:r w:rsidR="00E966B9" w:rsidRPr="00A253CF">
        <w:rPr>
          <w:rFonts w:ascii="Times New Roman" w:hAnsi="Times New Roman"/>
          <w:color w:val="auto"/>
          <w:sz w:val="24"/>
          <w:szCs w:val="24"/>
        </w:rPr>
        <w:t>Antipa</w:t>
      </w:r>
      <w:proofErr w:type="spellEnd"/>
      <w:r w:rsidR="00E966B9" w:rsidRPr="00A253CF">
        <w:rPr>
          <w:rFonts w:ascii="Times New Roman" w:hAnsi="Times New Roman"/>
          <w:color w:val="auto"/>
          <w:sz w:val="24"/>
          <w:szCs w:val="24"/>
        </w:rPr>
        <w:t>, l’unico cristiano martire dell’Apoc</w:t>
      </w:r>
      <w:bookmarkStart w:id="2" w:name="_Hlt30435795"/>
      <w:bookmarkEnd w:id="2"/>
      <w:r w:rsidR="00E966B9" w:rsidRPr="00A253CF">
        <w:rPr>
          <w:rFonts w:ascii="Times New Roman" w:hAnsi="Times New Roman"/>
          <w:color w:val="auto"/>
          <w:sz w:val="24"/>
          <w:szCs w:val="24"/>
        </w:rPr>
        <w:t>alisse</w:t>
      </w:r>
      <w:bookmarkEnd w:id="1"/>
      <w:r w:rsidRPr="00A253CF">
        <w:rPr>
          <w:rFonts w:ascii="Times New Roman" w:hAnsi="Times New Roman"/>
          <w:color w:val="auto"/>
          <w:sz w:val="24"/>
          <w:szCs w:val="24"/>
        </w:rPr>
        <w:t>”</w:t>
      </w:r>
      <w:r w:rsidR="006753FA" w:rsidRPr="00A253CF">
        <w:rPr>
          <w:rFonts w:ascii="Times New Roman" w:hAnsi="Times New Roman"/>
          <w:color w:val="auto"/>
          <w:sz w:val="24"/>
          <w:szCs w:val="24"/>
        </w:rPr>
        <w:t>.</w:t>
      </w:r>
      <w:r w:rsidR="00E966B9" w:rsidRPr="000C38BC">
        <w:rPr>
          <w:color w:val="auto"/>
          <w:szCs w:val="24"/>
        </w:rPr>
        <w:t xml:space="preserve"> </w:t>
      </w:r>
    </w:p>
    <w:p w:rsidR="00E966B9" w:rsidRPr="00D87BBB" w:rsidRDefault="00E966B9" w:rsidP="00D87BBB">
      <w:pPr>
        <w:pStyle w:val="Stile2"/>
        <w:spacing w:after="0" w:line="360" w:lineRule="auto"/>
        <w:ind w:right="849" w:firstLine="283"/>
        <w:rPr>
          <w:rFonts w:ascii="Times New Roman" w:hAnsi="Times New Roman"/>
          <w:i/>
          <w:color w:val="auto"/>
          <w:sz w:val="24"/>
          <w:szCs w:val="24"/>
        </w:rPr>
      </w:pPr>
      <w:r w:rsidRPr="00D87BBB">
        <w:rPr>
          <w:rFonts w:ascii="Times New Roman" w:hAnsi="Times New Roman"/>
          <w:color w:val="auto"/>
          <w:sz w:val="24"/>
          <w:szCs w:val="24"/>
        </w:rPr>
        <w:t>Questo è l’unico caso, esplicito, in tutta l’Apocalisse, dove si fa menzione di un cristiano che è stato ucciso. Il fatto che ne venga nominato uno solo significa che è un caso raro, eccezionale.</w:t>
      </w:r>
      <w:r w:rsidR="00D87BBB">
        <w:rPr>
          <w:rFonts w:ascii="Times New Roman" w:hAnsi="Times New Roman"/>
          <w:color w:val="auto"/>
          <w:sz w:val="24"/>
          <w:szCs w:val="24"/>
        </w:rPr>
        <w:t xml:space="preserve"> </w:t>
      </w:r>
      <w:r w:rsidRPr="00D87BBB">
        <w:rPr>
          <w:rFonts w:ascii="Times New Roman" w:hAnsi="Times New Roman"/>
          <w:color w:val="auto"/>
          <w:sz w:val="24"/>
          <w:szCs w:val="24"/>
        </w:rPr>
        <w:t xml:space="preserve">C’è stato già un caso di cristiano ucciso per motivi politici, religiosi, magari di vendetta fra gruppi, chissà perché. C’è il riferimento a questo personaggio, identificato precisamente, con il nome di </w:t>
      </w:r>
      <w:proofErr w:type="spellStart"/>
      <w:r w:rsidRPr="00D87BBB">
        <w:rPr>
          <w:rFonts w:ascii="Times New Roman" w:hAnsi="Times New Roman"/>
          <w:color w:val="auto"/>
          <w:sz w:val="24"/>
          <w:szCs w:val="24"/>
        </w:rPr>
        <w:t>Antipa</w:t>
      </w:r>
      <w:proofErr w:type="spellEnd"/>
      <w:r w:rsidRPr="00D87BBB">
        <w:rPr>
          <w:rFonts w:ascii="Times New Roman" w:hAnsi="Times New Roman"/>
          <w:color w:val="auto"/>
          <w:sz w:val="24"/>
          <w:szCs w:val="24"/>
        </w:rPr>
        <w:t xml:space="preserve">, che in passato ha perso la vita, ma la Chiesa di Pergamo non ha rinnegato la fede di Gesù, neanche in quei momenti difficili. Forse </w:t>
      </w:r>
      <w:proofErr w:type="spellStart"/>
      <w:r w:rsidRPr="00D87BBB">
        <w:rPr>
          <w:rFonts w:ascii="Times New Roman" w:hAnsi="Times New Roman"/>
          <w:color w:val="auto"/>
          <w:sz w:val="24"/>
          <w:szCs w:val="24"/>
        </w:rPr>
        <w:t>Antipa</w:t>
      </w:r>
      <w:proofErr w:type="spellEnd"/>
      <w:r w:rsidRPr="00D87BBB">
        <w:rPr>
          <w:rFonts w:ascii="Times New Roman" w:hAnsi="Times New Roman"/>
          <w:color w:val="auto"/>
          <w:sz w:val="24"/>
          <w:szCs w:val="24"/>
        </w:rPr>
        <w:t xml:space="preserve"> era il capo della comunità, era quello che noi potremmo chiamare il parroco o il vescovo? Non lo sappiamo, è inutile giocare di fantasia, è un cristiano che ha perso la vita perché coerente. </w:t>
      </w:r>
    </w:p>
    <w:p w:rsidR="00E966B9" w:rsidRPr="00E966B9" w:rsidRDefault="00E966B9" w:rsidP="00E966B9">
      <w:pPr>
        <w:spacing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lastRenderedPageBreak/>
        <w:t>Quindi, so dove abiti, so che ti trovi in una situazione molto difficile perché hai proprio in casa questa forza del potere che ti sta schiacciando e so che sei fedele, ma…</w:t>
      </w:r>
    </w:p>
    <w:p w:rsidR="00E966B9" w:rsidRPr="00D87BBB" w:rsidRDefault="00E966B9" w:rsidP="00D87BBB">
      <w:pPr>
        <w:pStyle w:val="Stile2"/>
        <w:spacing w:after="0" w:line="360" w:lineRule="auto"/>
        <w:ind w:right="849" w:firstLine="283"/>
        <w:rPr>
          <w:rFonts w:ascii="Times New Roman" w:hAnsi="Times New Roman"/>
          <w:i/>
          <w:color w:val="auto"/>
          <w:sz w:val="24"/>
          <w:szCs w:val="24"/>
        </w:rPr>
      </w:pPr>
      <w:r w:rsidRPr="00D87BBB">
        <w:rPr>
          <w:rFonts w:ascii="Times New Roman" w:hAnsi="Times New Roman"/>
          <w:i/>
          <w:color w:val="auto"/>
          <w:sz w:val="24"/>
          <w:szCs w:val="24"/>
          <w:vertAlign w:val="superscript"/>
        </w:rPr>
        <w:t>14</w:t>
      </w:r>
      <w:r w:rsidRPr="00D87BBB">
        <w:rPr>
          <w:rFonts w:ascii="Times New Roman" w:hAnsi="Times New Roman"/>
          <w:i/>
          <w:color w:val="auto"/>
          <w:sz w:val="24"/>
          <w:szCs w:val="24"/>
        </w:rPr>
        <w:t xml:space="preserve">Ma ho da rimproverarti alcune cose: hai presso di te seguaci della dottrina di </w:t>
      </w:r>
      <w:proofErr w:type="spellStart"/>
      <w:r w:rsidRPr="00D87BBB">
        <w:rPr>
          <w:rFonts w:ascii="Times New Roman" w:hAnsi="Times New Roman"/>
          <w:i/>
          <w:color w:val="auto"/>
          <w:sz w:val="24"/>
          <w:szCs w:val="24"/>
        </w:rPr>
        <w:t>Balaàm</w:t>
      </w:r>
      <w:proofErr w:type="spellEnd"/>
      <w:r w:rsidRPr="00D87BBB">
        <w:rPr>
          <w:rFonts w:ascii="Times New Roman" w:hAnsi="Times New Roman"/>
          <w:i/>
          <w:color w:val="auto"/>
          <w:sz w:val="24"/>
          <w:szCs w:val="24"/>
        </w:rPr>
        <w:t xml:space="preserve">, il quale insegnava a </w:t>
      </w:r>
      <w:proofErr w:type="spellStart"/>
      <w:r w:rsidRPr="00D87BBB">
        <w:rPr>
          <w:rFonts w:ascii="Times New Roman" w:hAnsi="Times New Roman"/>
          <w:i/>
          <w:color w:val="auto"/>
          <w:sz w:val="24"/>
          <w:szCs w:val="24"/>
        </w:rPr>
        <w:t>Balak</w:t>
      </w:r>
      <w:proofErr w:type="spellEnd"/>
      <w:r w:rsidRPr="00D87BBB">
        <w:rPr>
          <w:rFonts w:ascii="Times New Roman" w:hAnsi="Times New Roman"/>
          <w:i/>
          <w:color w:val="auto"/>
          <w:sz w:val="24"/>
          <w:szCs w:val="24"/>
        </w:rPr>
        <w:t xml:space="preserve"> a provocare la caduta dei figli d'Israele, spingendoli a mangiare carni immolate agli idoli e ad abbandonarsi alla fornicazione. </w:t>
      </w:r>
      <w:r w:rsidRPr="00D87BBB">
        <w:rPr>
          <w:rFonts w:ascii="Times New Roman" w:hAnsi="Times New Roman"/>
          <w:i/>
          <w:color w:val="auto"/>
          <w:sz w:val="24"/>
          <w:szCs w:val="24"/>
          <w:vertAlign w:val="superscript"/>
        </w:rPr>
        <w:t>15</w:t>
      </w:r>
      <w:r w:rsidRPr="00D87BBB">
        <w:rPr>
          <w:rFonts w:ascii="Times New Roman" w:hAnsi="Times New Roman"/>
          <w:i/>
          <w:color w:val="auto"/>
          <w:sz w:val="24"/>
          <w:szCs w:val="24"/>
        </w:rPr>
        <w:t xml:space="preserve">Così pure hai di quelli che seguono la dottrina dei </w:t>
      </w:r>
      <w:proofErr w:type="spellStart"/>
      <w:r w:rsidRPr="00D87BBB">
        <w:rPr>
          <w:rFonts w:ascii="Times New Roman" w:hAnsi="Times New Roman"/>
          <w:i/>
          <w:color w:val="auto"/>
          <w:sz w:val="24"/>
          <w:szCs w:val="24"/>
        </w:rPr>
        <w:t>Nicolaìti</w:t>
      </w:r>
      <w:proofErr w:type="spellEnd"/>
      <w:r w:rsidRPr="00D87BBB">
        <w:rPr>
          <w:rFonts w:ascii="Times New Roman" w:hAnsi="Times New Roman"/>
          <w:i/>
          <w:color w:val="auto"/>
          <w:sz w:val="24"/>
          <w:szCs w:val="24"/>
        </w:rPr>
        <w:t xml:space="preserve">. </w:t>
      </w:r>
    </w:p>
    <w:p w:rsidR="00E966B9" w:rsidRPr="00D87BBB" w:rsidRDefault="000C38BC" w:rsidP="00E966B9">
      <w:pPr>
        <w:pStyle w:val="Titolo4"/>
        <w:spacing w:line="360" w:lineRule="auto"/>
        <w:ind w:left="851" w:right="849" w:firstLine="283"/>
        <w:jc w:val="both"/>
        <w:rPr>
          <w:i w:val="0"/>
          <w:szCs w:val="24"/>
        </w:rPr>
      </w:pPr>
      <w:bookmarkStart w:id="3" w:name="_Toc308452668"/>
      <w:r>
        <w:rPr>
          <w:i w:val="0"/>
          <w:szCs w:val="24"/>
        </w:rPr>
        <w:t>“</w:t>
      </w:r>
      <w:r w:rsidR="00E966B9" w:rsidRPr="00D87BBB">
        <w:rPr>
          <w:i w:val="0"/>
          <w:szCs w:val="24"/>
        </w:rPr>
        <w:t>Idol</w:t>
      </w:r>
      <w:r w:rsidR="00C6511D">
        <w:rPr>
          <w:i w:val="0"/>
          <w:szCs w:val="24"/>
        </w:rPr>
        <w:t>atria</w:t>
      </w:r>
      <w:r w:rsidR="00E966B9" w:rsidRPr="00D87BBB">
        <w:rPr>
          <w:i w:val="0"/>
          <w:szCs w:val="24"/>
        </w:rPr>
        <w:t xml:space="preserve"> e prostituzione due aspetti di un unico problema</w:t>
      </w:r>
      <w:bookmarkEnd w:id="3"/>
      <w:r>
        <w:rPr>
          <w:i w:val="0"/>
          <w:szCs w:val="24"/>
        </w:rPr>
        <w:t>”</w:t>
      </w:r>
    </w:p>
    <w:p w:rsidR="003F5092" w:rsidRDefault="00E966B9" w:rsidP="000C38BC">
      <w:pPr>
        <w:spacing w:after="0"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Compaiono di nuovo questi personaggi, però c’è il riferimento ad un personaggio dell’Antico Testamento, un personaggio simbolico, </w:t>
      </w:r>
      <w:proofErr w:type="spellStart"/>
      <w:r w:rsidRPr="00E966B9">
        <w:rPr>
          <w:rFonts w:ascii="Times New Roman" w:hAnsi="Times New Roman" w:cs="Times New Roman"/>
          <w:sz w:val="24"/>
          <w:szCs w:val="24"/>
        </w:rPr>
        <w:t>Balaàm</w:t>
      </w:r>
      <w:proofErr w:type="spellEnd"/>
      <w:r w:rsidRPr="00E966B9">
        <w:rPr>
          <w:rFonts w:ascii="Times New Roman" w:hAnsi="Times New Roman" w:cs="Times New Roman"/>
          <w:sz w:val="24"/>
          <w:szCs w:val="24"/>
        </w:rPr>
        <w:t xml:space="preserve">, una specie di mago, stregone, venuto dall’Oriente, chiamato da </w:t>
      </w:r>
      <w:proofErr w:type="spellStart"/>
      <w:r w:rsidRPr="00E966B9">
        <w:rPr>
          <w:rFonts w:ascii="Times New Roman" w:hAnsi="Times New Roman" w:cs="Times New Roman"/>
          <w:sz w:val="24"/>
          <w:szCs w:val="24"/>
        </w:rPr>
        <w:t>Balak</w:t>
      </w:r>
      <w:proofErr w:type="spellEnd"/>
      <w:r w:rsidRPr="00E966B9">
        <w:rPr>
          <w:rFonts w:ascii="Times New Roman" w:hAnsi="Times New Roman" w:cs="Times New Roman"/>
          <w:sz w:val="24"/>
          <w:szCs w:val="24"/>
        </w:rPr>
        <w:t xml:space="preserve">, re di </w:t>
      </w:r>
      <w:proofErr w:type="spellStart"/>
      <w:r w:rsidRPr="00E966B9">
        <w:rPr>
          <w:rFonts w:ascii="Times New Roman" w:hAnsi="Times New Roman" w:cs="Times New Roman"/>
          <w:sz w:val="24"/>
          <w:szCs w:val="24"/>
        </w:rPr>
        <w:t>Moab</w:t>
      </w:r>
      <w:proofErr w:type="spellEnd"/>
      <w:r w:rsidRPr="00E966B9">
        <w:rPr>
          <w:rFonts w:ascii="Times New Roman" w:hAnsi="Times New Roman" w:cs="Times New Roman"/>
          <w:sz w:val="24"/>
          <w:szCs w:val="24"/>
        </w:rPr>
        <w:t xml:space="preserve"> per maledire Israele. Ne parla il libro dei Numeri nell’Antico Testamento nei capitoli 22-24. </w:t>
      </w:r>
      <w:r w:rsidR="00D87BBB">
        <w:rPr>
          <w:rFonts w:ascii="Times New Roman" w:hAnsi="Times New Roman" w:cs="Times New Roman"/>
          <w:sz w:val="24"/>
          <w:szCs w:val="24"/>
        </w:rPr>
        <w:t xml:space="preserve"> </w:t>
      </w:r>
    </w:p>
    <w:p w:rsidR="00E966B9" w:rsidRPr="00E966B9" w:rsidRDefault="00E966B9" w:rsidP="000C38BC">
      <w:pPr>
        <w:spacing w:after="0"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Questo personaggio, chiamato per maledire, in realtà poi benedì, però divenne anche un messaggero di male, nel senso che fece cadere Israele non con la maledizione, ma con l’insegnamento del male, corrompendo i costumi degli israeliti.</w:t>
      </w:r>
      <w:r w:rsidR="00C6511D">
        <w:rPr>
          <w:rFonts w:ascii="Times New Roman" w:hAnsi="Times New Roman" w:cs="Times New Roman"/>
          <w:sz w:val="24"/>
          <w:szCs w:val="24"/>
        </w:rPr>
        <w:t xml:space="preserve"> Provocò la caduta degli Israeliti</w:t>
      </w:r>
      <w:r w:rsidRPr="00E966B9">
        <w:rPr>
          <w:rFonts w:ascii="Times New Roman" w:hAnsi="Times New Roman" w:cs="Times New Roman"/>
          <w:sz w:val="24"/>
          <w:szCs w:val="24"/>
        </w:rPr>
        <w:t xml:space="preserve"> spingendoli a mangiare le carni immolate agli idoli e ad abbandonarsi alla prostituzione. Sono due elementi simbolici molto forti. </w:t>
      </w:r>
    </w:p>
    <w:p w:rsidR="000C38BC" w:rsidRDefault="000C38BC" w:rsidP="00D87BBB">
      <w:pPr>
        <w:spacing w:after="0" w:line="360" w:lineRule="auto"/>
        <w:ind w:left="851" w:right="849" w:firstLine="283"/>
        <w:jc w:val="both"/>
        <w:rPr>
          <w:rFonts w:ascii="Times New Roman" w:hAnsi="Times New Roman" w:cs="Times New Roman"/>
          <w:sz w:val="24"/>
          <w:szCs w:val="24"/>
        </w:rPr>
      </w:pPr>
    </w:p>
    <w:p w:rsidR="00E966B9" w:rsidRPr="00E966B9" w:rsidRDefault="007D673C" w:rsidP="00D87BBB">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E966B9" w:rsidRPr="00E966B9">
        <w:rPr>
          <w:rFonts w:ascii="Times New Roman" w:hAnsi="Times New Roman" w:cs="Times New Roman"/>
          <w:sz w:val="24"/>
          <w:szCs w:val="24"/>
        </w:rPr>
        <w:t xml:space="preserve">Per Giovanni la prostituzione è l’atteggiamento di infedeltà religiosa; è una espressione simbolica, non è una questione di pratica sessuale, è il riferimento ad un atteggiamento religioso infedele, falso; è un atteggiamento di relazione con Dio da prostituta, non da sposa. Lo ritroveremo nel corso del nostro studio di questo testo e sarà uno degli elementi forti: la presentazione di Babilonia come la prostituta, contrapposta a Gerusalemme, la sposa. </w:t>
      </w:r>
    </w:p>
    <w:p w:rsidR="00E966B9" w:rsidRPr="00E966B9" w:rsidRDefault="00E966B9" w:rsidP="00D87BBB">
      <w:pPr>
        <w:spacing w:after="0"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Quindi, per Giovanni, la prostituzione è quell’atteggiamento falso della comunità cristiana che non è coerente, ma si vende per interesse; dice di amare il Signore perché si aspetta di essere pagata dal Signore. È un atteggiamento di mercificazione dell’amore e della relazione religiosa. </w:t>
      </w:r>
    </w:p>
    <w:p w:rsidR="00E966B9" w:rsidRPr="00E966B9" w:rsidRDefault="00E966B9" w:rsidP="00C466E7">
      <w:pPr>
        <w:spacing w:after="0" w:line="360" w:lineRule="auto"/>
        <w:ind w:left="851" w:right="849" w:firstLine="283"/>
        <w:jc w:val="both"/>
        <w:rPr>
          <w:rFonts w:ascii="Times New Roman" w:hAnsi="Times New Roman" w:cs="Times New Roman"/>
          <w:sz w:val="24"/>
          <w:szCs w:val="24"/>
        </w:rPr>
      </w:pPr>
      <w:bookmarkStart w:id="4" w:name="_Hlt30435517"/>
      <w:bookmarkEnd w:id="4"/>
      <w:r w:rsidRPr="00E966B9">
        <w:rPr>
          <w:rFonts w:ascii="Times New Roman" w:hAnsi="Times New Roman" w:cs="Times New Roman"/>
          <w:sz w:val="24"/>
          <w:szCs w:val="24"/>
        </w:rPr>
        <w:t xml:space="preserve">Così, le carni immolate agli idoli, sono quel problema che turbava le comunità cristiane di allora perché, per partecipare alle varie confraternite o corporazioni di mestieri, bisognava essere legati a questi santuari pagani con i sacrifici e i banchetti di carni immolate agli idoli. Questo comportava un adattamento alla mentalità religiosa ellenista. Per Giovanni questo è un atteggiamento di prostituzione, probabilmente dietro a </w:t>
      </w:r>
      <w:proofErr w:type="spellStart"/>
      <w:r w:rsidRPr="00E966B9">
        <w:rPr>
          <w:rFonts w:ascii="Times New Roman" w:hAnsi="Times New Roman" w:cs="Times New Roman"/>
          <w:sz w:val="24"/>
          <w:szCs w:val="24"/>
        </w:rPr>
        <w:t>Balaàm</w:t>
      </w:r>
      <w:proofErr w:type="spellEnd"/>
      <w:r w:rsidRPr="00E966B9">
        <w:rPr>
          <w:rFonts w:ascii="Times New Roman" w:hAnsi="Times New Roman" w:cs="Times New Roman"/>
          <w:sz w:val="24"/>
          <w:szCs w:val="24"/>
        </w:rPr>
        <w:t xml:space="preserve"> ci sono i nicolaiti. Egli definisce con quell’immagine dell’Antico Testamento quella situazione concreta. </w:t>
      </w:r>
    </w:p>
    <w:p w:rsidR="00C466E7" w:rsidRDefault="00C466E7" w:rsidP="00E966B9">
      <w:pPr>
        <w:spacing w:line="360" w:lineRule="auto"/>
        <w:ind w:left="851" w:right="849" w:firstLine="283"/>
        <w:jc w:val="both"/>
        <w:rPr>
          <w:rFonts w:ascii="Times New Roman" w:hAnsi="Times New Roman" w:cs="Times New Roman"/>
          <w:sz w:val="24"/>
          <w:szCs w:val="24"/>
        </w:rPr>
      </w:pPr>
    </w:p>
    <w:p w:rsidR="00E966B9" w:rsidRPr="00E966B9" w:rsidRDefault="00C466E7" w:rsidP="00C466E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E966B9" w:rsidRPr="00E966B9">
        <w:rPr>
          <w:rFonts w:ascii="Times New Roman" w:hAnsi="Times New Roman" w:cs="Times New Roman"/>
          <w:sz w:val="24"/>
          <w:szCs w:val="24"/>
        </w:rPr>
        <w:t xml:space="preserve">Nella prima lettera ha fatto riferimento ad Adamo, nella seconda c’è una situazione di sofferenza, di povertà, di schiavitù, che può richiamare la situazione di Israele oppresso in </w:t>
      </w:r>
      <w:r w:rsidR="00E966B9" w:rsidRPr="00E966B9">
        <w:rPr>
          <w:rFonts w:ascii="Times New Roman" w:hAnsi="Times New Roman" w:cs="Times New Roman"/>
          <w:sz w:val="24"/>
          <w:szCs w:val="24"/>
        </w:rPr>
        <w:lastRenderedPageBreak/>
        <w:t xml:space="preserve">Egitto e in questa terza lettera il riferimento possibile è all’esodo come soggiorno nel deserto quando </w:t>
      </w:r>
      <w:proofErr w:type="spellStart"/>
      <w:r w:rsidR="00E966B9" w:rsidRPr="00E966B9">
        <w:rPr>
          <w:rFonts w:ascii="Times New Roman" w:hAnsi="Times New Roman" w:cs="Times New Roman"/>
          <w:sz w:val="24"/>
          <w:szCs w:val="24"/>
        </w:rPr>
        <w:t>Balaàm</w:t>
      </w:r>
      <w:proofErr w:type="spellEnd"/>
      <w:r w:rsidR="00E966B9" w:rsidRPr="00E966B9">
        <w:rPr>
          <w:rFonts w:ascii="Times New Roman" w:hAnsi="Times New Roman" w:cs="Times New Roman"/>
          <w:sz w:val="24"/>
          <w:szCs w:val="24"/>
        </w:rPr>
        <w:t xml:space="preserve"> cercò di corrompere Israele. </w:t>
      </w:r>
    </w:p>
    <w:p w:rsidR="00E966B9" w:rsidRPr="000C38BC" w:rsidRDefault="00E966B9" w:rsidP="007D673C">
      <w:pPr>
        <w:spacing w:after="0"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Come dire: la storia della salvezza la stai vivendo tu adesso, in un modo o in un altro, tu stai vivendo un aspetto di quelle vicende raccontate nell’Antico Testamento. Allora devi prendere coscienza di qual è il tuo problema, </w:t>
      </w:r>
      <w:proofErr w:type="gramStart"/>
      <w:r w:rsidRPr="00E966B9">
        <w:rPr>
          <w:rFonts w:ascii="Times New Roman" w:hAnsi="Times New Roman" w:cs="Times New Roman"/>
          <w:sz w:val="24"/>
          <w:szCs w:val="24"/>
        </w:rPr>
        <w:t>di  riconoscere</w:t>
      </w:r>
      <w:proofErr w:type="gramEnd"/>
      <w:r w:rsidRPr="00E966B9">
        <w:rPr>
          <w:rFonts w:ascii="Times New Roman" w:hAnsi="Times New Roman" w:cs="Times New Roman"/>
          <w:sz w:val="24"/>
          <w:szCs w:val="24"/>
        </w:rPr>
        <w:t xml:space="preserve"> i tuoi difetti e i tuoi peccati. Quindi, so le difficoltà che incontri, ma so anche che hai presso di te di questi seguaci di </w:t>
      </w:r>
      <w:proofErr w:type="spellStart"/>
      <w:r w:rsidRPr="00E966B9">
        <w:rPr>
          <w:rFonts w:ascii="Times New Roman" w:hAnsi="Times New Roman" w:cs="Times New Roman"/>
          <w:sz w:val="24"/>
          <w:szCs w:val="24"/>
        </w:rPr>
        <w:t>Balaàm</w:t>
      </w:r>
      <w:proofErr w:type="spellEnd"/>
      <w:r w:rsidRPr="00E966B9">
        <w:rPr>
          <w:rFonts w:ascii="Times New Roman" w:hAnsi="Times New Roman" w:cs="Times New Roman"/>
          <w:sz w:val="24"/>
          <w:szCs w:val="24"/>
        </w:rPr>
        <w:t xml:space="preserve">. </w:t>
      </w:r>
      <w:r w:rsidRPr="00C466E7">
        <w:rPr>
          <w:rFonts w:ascii="Times New Roman" w:hAnsi="Times New Roman"/>
          <w:i/>
          <w:sz w:val="24"/>
          <w:szCs w:val="24"/>
          <w:vertAlign w:val="superscript"/>
        </w:rPr>
        <w:t>16</w:t>
      </w:r>
      <w:r w:rsidRPr="00C466E7">
        <w:rPr>
          <w:rFonts w:ascii="Times New Roman" w:hAnsi="Times New Roman"/>
          <w:i/>
          <w:sz w:val="24"/>
          <w:szCs w:val="24"/>
        </w:rPr>
        <w:t>Converiti dunque; altrimenti verrò presto da te e combatterò contro di loro con la spada della mia bocca</w:t>
      </w:r>
      <w:r w:rsidR="000C38BC">
        <w:rPr>
          <w:rFonts w:ascii="Times New Roman" w:hAnsi="Times New Roman"/>
          <w:sz w:val="24"/>
          <w:szCs w:val="24"/>
        </w:rPr>
        <w:t>””</w:t>
      </w:r>
    </w:p>
    <w:p w:rsidR="00E966B9" w:rsidRPr="00C466E7" w:rsidRDefault="00C466E7" w:rsidP="00C466E7">
      <w:pPr>
        <w:pStyle w:val="Titolo4"/>
        <w:spacing w:after="0" w:line="360" w:lineRule="auto"/>
        <w:ind w:left="851" w:right="849" w:firstLine="283"/>
        <w:jc w:val="both"/>
        <w:rPr>
          <w:i w:val="0"/>
          <w:szCs w:val="24"/>
        </w:rPr>
      </w:pPr>
      <w:bookmarkStart w:id="5" w:name="_Toc308452669"/>
      <w:r>
        <w:rPr>
          <w:i w:val="0"/>
          <w:szCs w:val="24"/>
        </w:rPr>
        <w:t>“</w:t>
      </w:r>
      <w:r w:rsidR="00E966B9" w:rsidRPr="00C466E7">
        <w:rPr>
          <w:i w:val="0"/>
          <w:szCs w:val="24"/>
        </w:rPr>
        <w:t>La manna e la pietruzza bianca</w:t>
      </w:r>
      <w:bookmarkEnd w:id="5"/>
      <w:r>
        <w:rPr>
          <w:i w:val="0"/>
          <w:szCs w:val="24"/>
        </w:rPr>
        <w:t>”</w:t>
      </w:r>
    </w:p>
    <w:p w:rsidR="00E966B9" w:rsidRPr="00C466E7" w:rsidRDefault="00E966B9" w:rsidP="00C466E7">
      <w:pPr>
        <w:pStyle w:val="Stile2"/>
        <w:spacing w:before="0" w:after="0" w:line="360" w:lineRule="auto"/>
        <w:ind w:right="849" w:firstLine="283"/>
        <w:rPr>
          <w:rFonts w:ascii="Times New Roman" w:hAnsi="Times New Roman"/>
          <w:i/>
          <w:color w:val="auto"/>
          <w:sz w:val="24"/>
          <w:szCs w:val="24"/>
        </w:rPr>
      </w:pPr>
      <w:r w:rsidRPr="00C466E7">
        <w:rPr>
          <w:rFonts w:ascii="Times New Roman" w:hAnsi="Times New Roman"/>
          <w:i/>
          <w:color w:val="auto"/>
          <w:sz w:val="24"/>
          <w:szCs w:val="24"/>
          <w:vertAlign w:val="superscript"/>
        </w:rPr>
        <w:t>17</w:t>
      </w:r>
      <w:r w:rsidRPr="00C466E7">
        <w:rPr>
          <w:rFonts w:ascii="Times New Roman" w:hAnsi="Times New Roman"/>
          <w:i/>
          <w:color w:val="auto"/>
          <w:sz w:val="24"/>
          <w:szCs w:val="24"/>
        </w:rPr>
        <w:t>Chi ha orecchi, ascolti ciò che lo Spirito dice alle Chiese: Al vincitore darò la manna nascosta e una pietruzza bianca sulla quale sta scritto un nome nuovo, che nessuno conosce all'infuori di chi la riceve.</w:t>
      </w:r>
    </w:p>
    <w:p w:rsidR="003F5092" w:rsidRDefault="00E966B9" w:rsidP="00E966B9">
      <w:pPr>
        <w:spacing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Il riferimento alla manna</w:t>
      </w:r>
      <w:bookmarkStart w:id="6" w:name="_Hlt30435098"/>
      <w:bookmarkEnd w:id="6"/>
      <w:r w:rsidRPr="00E966B9">
        <w:rPr>
          <w:rFonts w:ascii="Times New Roman" w:hAnsi="Times New Roman" w:cs="Times New Roman"/>
          <w:sz w:val="24"/>
          <w:szCs w:val="24"/>
        </w:rPr>
        <w:t xml:space="preserve"> conferma l’allusione al periodo dell’esodo e del deserto, ma qui c’è una manna nascosta; è una terminologia che è entrata nella liturgia per definire l’eucaristia. Quella manna segreta, nascosta, è di nuovo un discorso eucaristico e la pietruzza bianca è l’immagine del voto. Si votava con delle pietre bianche, ma qui è quasi una tessera di riconoscimento, è un simbolo misterioso. </w:t>
      </w:r>
    </w:p>
    <w:p w:rsidR="00E966B9" w:rsidRPr="00E966B9" w:rsidRDefault="00E966B9" w:rsidP="00E966B9">
      <w:pPr>
        <w:spacing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C’è una pietra bianca con il nome nuovo; il nome indica la relazione conosciuta: non la conosce nessuno se non chi la riceve. La relazione personale che ciascuno ha con il Cristo risorto è quella intimità profonda, è la manna nascosta, è la possibilità di mangiare il Cristo e di essere in comunione personale con lui. </w:t>
      </w:r>
    </w:p>
    <w:p w:rsidR="00C6511D" w:rsidRDefault="00E966B9" w:rsidP="007D673C">
      <w:pPr>
        <w:spacing w:after="0"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Il vincitore, colui che non si lascia vincere dalla mentalità del mondo, ha la possibilità di questo incontro conviviale con il Cristo, cioè di vivere intimamente insieme al Cristo. </w:t>
      </w:r>
    </w:p>
    <w:p w:rsidR="00E966B9" w:rsidRPr="00E966B9" w:rsidRDefault="00E966B9" w:rsidP="007D673C">
      <w:pPr>
        <w:spacing w:after="0"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La quarta lettera, quella centrale, è indirizzata all’angelo della Chiesa di </w:t>
      </w:r>
      <w:proofErr w:type="spellStart"/>
      <w:r w:rsidRPr="00E966B9">
        <w:rPr>
          <w:rFonts w:ascii="Times New Roman" w:hAnsi="Times New Roman" w:cs="Times New Roman"/>
          <w:sz w:val="24"/>
          <w:szCs w:val="24"/>
        </w:rPr>
        <w:t>Tiatira</w:t>
      </w:r>
      <w:proofErr w:type="spellEnd"/>
      <w:r w:rsidRPr="00E966B9">
        <w:rPr>
          <w:rFonts w:ascii="Times New Roman" w:hAnsi="Times New Roman" w:cs="Times New Roman"/>
          <w:sz w:val="24"/>
          <w:szCs w:val="24"/>
        </w:rPr>
        <w:t>.</w:t>
      </w:r>
      <w:r w:rsidR="007D673C">
        <w:rPr>
          <w:rFonts w:ascii="Times New Roman" w:hAnsi="Times New Roman" w:cs="Times New Roman"/>
          <w:sz w:val="24"/>
          <w:szCs w:val="24"/>
        </w:rPr>
        <w:t xml:space="preserve"> </w:t>
      </w:r>
      <w:r w:rsidRPr="00E966B9">
        <w:rPr>
          <w:rFonts w:ascii="Times New Roman" w:hAnsi="Times New Roman" w:cs="Times New Roman"/>
          <w:sz w:val="24"/>
          <w:szCs w:val="24"/>
        </w:rPr>
        <w:t>Siamo ormai nell’entroterra.</w:t>
      </w:r>
    </w:p>
    <w:p w:rsidR="00E966B9" w:rsidRPr="00C466E7" w:rsidRDefault="00E966B9" w:rsidP="00C466E7">
      <w:pPr>
        <w:pStyle w:val="Stile2"/>
        <w:spacing w:after="0" w:line="360" w:lineRule="auto"/>
        <w:ind w:right="849" w:firstLine="283"/>
        <w:rPr>
          <w:rFonts w:ascii="Times New Roman" w:hAnsi="Times New Roman"/>
          <w:i/>
          <w:color w:val="auto"/>
          <w:sz w:val="24"/>
          <w:szCs w:val="24"/>
        </w:rPr>
      </w:pPr>
      <w:r w:rsidRPr="00C466E7">
        <w:rPr>
          <w:rFonts w:ascii="Times New Roman" w:hAnsi="Times New Roman"/>
          <w:i/>
          <w:color w:val="auto"/>
          <w:sz w:val="24"/>
          <w:szCs w:val="24"/>
          <w:vertAlign w:val="superscript"/>
        </w:rPr>
        <w:t>18</w:t>
      </w:r>
      <w:r w:rsidRPr="00C466E7">
        <w:rPr>
          <w:rFonts w:ascii="Times New Roman" w:hAnsi="Times New Roman"/>
          <w:i/>
          <w:color w:val="auto"/>
          <w:sz w:val="24"/>
          <w:szCs w:val="24"/>
        </w:rPr>
        <w:t xml:space="preserve">All'angelo della Chiesa di </w:t>
      </w:r>
      <w:proofErr w:type="spellStart"/>
      <w:r w:rsidRPr="00C466E7">
        <w:rPr>
          <w:rFonts w:ascii="Times New Roman" w:hAnsi="Times New Roman"/>
          <w:i/>
          <w:color w:val="auto"/>
          <w:sz w:val="24"/>
          <w:szCs w:val="24"/>
        </w:rPr>
        <w:t>Tiatìra</w:t>
      </w:r>
      <w:proofErr w:type="spellEnd"/>
      <w:r w:rsidRPr="00C466E7">
        <w:rPr>
          <w:rFonts w:ascii="Times New Roman" w:hAnsi="Times New Roman"/>
          <w:i/>
          <w:color w:val="auto"/>
          <w:sz w:val="24"/>
          <w:szCs w:val="24"/>
        </w:rPr>
        <w:t xml:space="preserve"> scrivi:</w:t>
      </w:r>
      <w:r w:rsidR="00C466E7">
        <w:rPr>
          <w:rFonts w:ascii="Times New Roman" w:hAnsi="Times New Roman"/>
          <w:i/>
          <w:color w:val="auto"/>
          <w:sz w:val="24"/>
          <w:szCs w:val="24"/>
        </w:rPr>
        <w:t xml:space="preserve"> </w:t>
      </w:r>
      <w:r w:rsidRPr="00C466E7">
        <w:rPr>
          <w:rFonts w:ascii="Times New Roman" w:hAnsi="Times New Roman"/>
          <w:i/>
          <w:color w:val="auto"/>
          <w:sz w:val="24"/>
          <w:szCs w:val="24"/>
        </w:rPr>
        <w:t xml:space="preserve">Così parla il Figlio di Dio, Colui che ha gli occhi fiammeggianti come fuoco e i piedi simili a bronzo splendente. </w:t>
      </w:r>
      <w:r w:rsidRPr="00C466E7">
        <w:rPr>
          <w:rFonts w:ascii="Times New Roman" w:hAnsi="Times New Roman"/>
          <w:i/>
          <w:color w:val="auto"/>
          <w:sz w:val="24"/>
          <w:szCs w:val="24"/>
          <w:vertAlign w:val="superscript"/>
        </w:rPr>
        <w:t>19</w:t>
      </w:r>
      <w:r w:rsidRPr="00C466E7">
        <w:rPr>
          <w:rFonts w:ascii="Times New Roman" w:hAnsi="Times New Roman"/>
          <w:i/>
          <w:color w:val="auto"/>
          <w:sz w:val="24"/>
          <w:szCs w:val="24"/>
        </w:rPr>
        <w:t xml:space="preserve">Conosco le tue opere, la carità, la fede, il servizio e la costanza e so che le tue ultime opere sono migliori delle prime. </w:t>
      </w:r>
    </w:p>
    <w:p w:rsidR="007D673C" w:rsidRDefault="007D673C" w:rsidP="00E966B9">
      <w:pPr>
        <w:spacing w:line="360" w:lineRule="auto"/>
        <w:ind w:left="851" w:right="849" w:firstLine="283"/>
        <w:jc w:val="both"/>
        <w:rPr>
          <w:rFonts w:ascii="Times New Roman" w:hAnsi="Times New Roman" w:cs="Times New Roman"/>
          <w:sz w:val="24"/>
          <w:szCs w:val="24"/>
        </w:rPr>
      </w:pPr>
    </w:p>
    <w:p w:rsidR="00E966B9" w:rsidRPr="00E966B9" w:rsidRDefault="007D673C" w:rsidP="00E966B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E966B9" w:rsidRPr="00E966B9">
        <w:rPr>
          <w:rFonts w:ascii="Times New Roman" w:hAnsi="Times New Roman" w:cs="Times New Roman"/>
          <w:sz w:val="24"/>
          <w:szCs w:val="24"/>
        </w:rPr>
        <w:t xml:space="preserve">Ogni Chiesa ha una sua caratteristica, non sono tutte uguali. Con il tempo Efeso è peggiorata, </w:t>
      </w:r>
      <w:proofErr w:type="spellStart"/>
      <w:r w:rsidR="00E966B9" w:rsidRPr="00E966B9">
        <w:rPr>
          <w:rFonts w:ascii="Times New Roman" w:hAnsi="Times New Roman" w:cs="Times New Roman"/>
          <w:sz w:val="24"/>
          <w:szCs w:val="24"/>
        </w:rPr>
        <w:t>Tiatira</w:t>
      </w:r>
      <w:proofErr w:type="spellEnd"/>
      <w:r w:rsidR="00E966B9" w:rsidRPr="00E966B9">
        <w:rPr>
          <w:rFonts w:ascii="Times New Roman" w:hAnsi="Times New Roman" w:cs="Times New Roman"/>
          <w:sz w:val="24"/>
          <w:szCs w:val="24"/>
        </w:rPr>
        <w:t xml:space="preserve"> invece è migliorata. Rispetto al passato, adesso sta facendo delle opere migliori, ma ho da rimproverarti e la sproporzione fra i rimproveri e i complimenti è notevole. Nonostante in quella comunità ci sia carità, fede, servizio, costanza e miglioramento, ci sono tanti problemi.</w:t>
      </w:r>
    </w:p>
    <w:p w:rsidR="007D673C" w:rsidRDefault="00C466E7" w:rsidP="00C466E7">
      <w:pPr>
        <w:pStyle w:val="Titolo4"/>
        <w:spacing w:line="360" w:lineRule="auto"/>
        <w:ind w:left="851" w:right="849" w:firstLine="283"/>
        <w:jc w:val="both"/>
        <w:rPr>
          <w:i w:val="0"/>
          <w:szCs w:val="24"/>
        </w:rPr>
      </w:pPr>
      <w:bookmarkStart w:id="7" w:name="_Toc308452671"/>
      <w:r>
        <w:rPr>
          <w:i w:val="0"/>
          <w:szCs w:val="24"/>
        </w:rPr>
        <w:lastRenderedPageBreak/>
        <w:t>“</w:t>
      </w:r>
      <w:r w:rsidR="00E966B9" w:rsidRPr="00C466E7">
        <w:rPr>
          <w:i w:val="0"/>
          <w:szCs w:val="24"/>
        </w:rPr>
        <w:t xml:space="preserve">Una seconda </w:t>
      </w:r>
      <w:proofErr w:type="spellStart"/>
      <w:r w:rsidR="00E966B9" w:rsidRPr="00C466E7">
        <w:rPr>
          <w:i w:val="0"/>
          <w:szCs w:val="24"/>
        </w:rPr>
        <w:t>Gezabele</w:t>
      </w:r>
      <w:bookmarkEnd w:id="7"/>
      <w:proofErr w:type="spellEnd"/>
      <w:r>
        <w:rPr>
          <w:i w:val="0"/>
          <w:szCs w:val="24"/>
        </w:rPr>
        <w:t xml:space="preserve">”. </w:t>
      </w:r>
    </w:p>
    <w:p w:rsidR="00E966B9" w:rsidRPr="00C466E7" w:rsidRDefault="00E966B9" w:rsidP="00C466E7">
      <w:pPr>
        <w:pStyle w:val="Titolo4"/>
        <w:spacing w:line="360" w:lineRule="auto"/>
        <w:ind w:left="851" w:right="849" w:firstLine="283"/>
        <w:jc w:val="both"/>
        <w:rPr>
          <w:i w:val="0"/>
          <w:szCs w:val="24"/>
        </w:rPr>
      </w:pPr>
      <w:r w:rsidRPr="00E966B9">
        <w:rPr>
          <w:szCs w:val="24"/>
        </w:rPr>
        <w:t xml:space="preserve"> </w:t>
      </w:r>
      <w:r w:rsidRPr="00C466E7">
        <w:rPr>
          <w:i w:val="0"/>
          <w:szCs w:val="24"/>
        </w:rPr>
        <w:t xml:space="preserve">Probabilmente a </w:t>
      </w:r>
      <w:proofErr w:type="spellStart"/>
      <w:r w:rsidRPr="00C466E7">
        <w:rPr>
          <w:i w:val="0"/>
          <w:szCs w:val="24"/>
        </w:rPr>
        <w:t>Tiatira</w:t>
      </w:r>
      <w:proofErr w:type="spellEnd"/>
      <w:r w:rsidRPr="00C466E7">
        <w:rPr>
          <w:i w:val="0"/>
          <w:szCs w:val="24"/>
        </w:rPr>
        <w:t xml:space="preserve"> c’era una donna che si dava un gran daffare nelle comunità, una specie di profetessa che però teorizzava la linea dei nicolaiti, cioè di un adattamento alla mentalità comune. Giovanni paragona questa donna alla regina </w:t>
      </w:r>
      <w:proofErr w:type="spellStart"/>
      <w:r w:rsidRPr="00C466E7">
        <w:rPr>
          <w:i w:val="0"/>
          <w:szCs w:val="24"/>
        </w:rPr>
        <w:t>Gezabele</w:t>
      </w:r>
      <w:proofErr w:type="spellEnd"/>
      <w:r w:rsidRPr="00C466E7">
        <w:rPr>
          <w:i w:val="0"/>
          <w:szCs w:val="24"/>
        </w:rPr>
        <w:t xml:space="preserve">, personaggio nefasto dell’Antico Testamento, quella regina pagana che veniva dal Libano, aveva sposato </w:t>
      </w:r>
      <w:proofErr w:type="spellStart"/>
      <w:r w:rsidRPr="00C466E7">
        <w:rPr>
          <w:i w:val="0"/>
          <w:szCs w:val="24"/>
        </w:rPr>
        <w:t>Acab</w:t>
      </w:r>
      <w:proofErr w:type="spellEnd"/>
      <w:r w:rsidRPr="00C466E7">
        <w:rPr>
          <w:i w:val="0"/>
          <w:szCs w:val="24"/>
        </w:rPr>
        <w:t xml:space="preserve"> e aveva perseguitato con tutte le sue forze il profeta Elia portando il culto di </w:t>
      </w:r>
      <w:proofErr w:type="spellStart"/>
      <w:r w:rsidRPr="00C466E7">
        <w:rPr>
          <w:i w:val="0"/>
          <w:szCs w:val="24"/>
        </w:rPr>
        <w:t>Baal</w:t>
      </w:r>
      <w:proofErr w:type="spellEnd"/>
      <w:r w:rsidRPr="00C466E7">
        <w:rPr>
          <w:i w:val="0"/>
          <w:szCs w:val="24"/>
        </w:rPr>
        <w:t xml:space="preserve"> nella tradizione di Israele; quindi una autentica figura di idolatra che era stata mitizzata nella tradizione giudaica. </w:t>
      </w:r>
    </w:p>
    <w:p w:rsidR="007D673C" w:rsidRDefault="00E966B9" w:rsidP="000C38BC">
      <w:pPr>
        <w:spacing w:line="360" w:lineRule="auto"/>
        <w:ind w:left="851" w:right="849" w:firstLine="283"/>
        <w:jc w:val="both"/>
        <w:rPr>
          <w:rFonts w:ascii="Times New Roman" w:hAnsi="Times New Roman" w:cs="Times New Roman"/>
          <w:sz w:val="24"/>
          <w:szCs w:val="24"/>
        </w:rPr>
      </w:pPr>
      <w:r w:rsidRPr="00E966B9">
        <w:rPr>
          <w:rFonts w:ascii="Times New Roman" w:hAnsi="Times New Roman" w:cs="Times New Roman"/>
          <w:sz w:val="24"/>
          <w:szCs w:val="24"/>
        </w:rPr>
        <w:t xml:space="preserve">Il fatto di chiamare quella profetessa di </w:t>
      </w:r>
      <w:proofErr w:type="spellStart"/>
      <w:r w:rsidRPr="00E966B9">
        <w:rPr>
          <w:rFonts w:ascii="Times New Roman" w:hAnsi="Times New Roman" w:cs="Times New Roman"/>
          <w:sz w:val="24"/>
          <w:szCs w:val="24"/>
        </w:rPr>
        <w:t>Tiatira</w:t>
      </w:r>
      <w:proofErr w:type="spellEnd"/>
      <w:r w:rsidRPr="00E966B9">
        <w:rPr>
          <w:rFonts w:ascii="Times New Roman" w:hAnsi="Times New Roman" w:cs="Times New Roman"/>
          <w:sz w:val="24"/>
          <w:szCs w:val="24"/>
        </w:rPr>
        <w:t xml:space="preserve"> con il nome di </w:t>
      </w:r>
      <w:proofErr w:type="spellStart"/>
      <w:r w:rsidRPr="00E966B9">
        <w:rPr>
          <w:rFonts w:ascii="Times New Roman" w:hAnsi="Times New Roman" w:cs="Times New Roman"/>
          <w:sz w:val="24"/>
          <w:szCs w:val="24"/>
        </w:rPr>
        <w:t>Gezabele</w:t>
      </w:r>
      <w:proofErr w:type="spellEnd"/>
      <w:r w:rsidRPr="00E966B9">
        <w:rPr>
          <w:rFonts w:ascii="Times New Roman" w:hAnsi="Times New Roman" w:cs="Times New Roman"/>
          <w:sz w:val="24"/>
          <w:szCs w:val="24"/>
        </w:rPr>
        <w:t xml:space="preserve"> è un procedimento con il quale Gi</w:t>
      </w:r>
      <w:r w:rsidR="000C38BC">
        <w:rPr>
          <w:rFonts w:ascii="Times New Roman" w:hAnsi="Times New Roman" w:cs="Times New Roman"/>
          <w:sz w:val="24"/>
          <w:szCs w:val="24"/>
        </w:rPr>
        <w:t>ovanni demonizza quella persona</w:t>
      </w:r>
      <w:r w:rsidR="00C466E7">
        <w:rPr>
          <w:rFonts w:ascii="Times New Roman" w:hAnsi="Times New Roman" w:cs="Times New Roman"/>
          <w:sz w:val="24"/>
          <w:szCs w:val="24"/>
        </w:rPr>
        <w:t xml:space="preserve">. </w:t>
      </w:r>
    </w:p>
    <w:p w:rsidR="007D673C" w:rsidRDefault="00E966B9" w:rsidP="000C38BC">
      <w:pPr>
        <w:spacing w:line="360" w:lineRule="auto"/>
        <w:ind w:left="851" w:right="849" w:firstLine="283"/>
        <w:jc w:val="both"/>
        <w:rPr>
          <w:rFonts w:ascii="Times New Roman" w:hAnsi="Times New Roman" w:cs="Times New Roman"/>
          <w:i/>
          <w:sz w:val="24"/>
          <w:szCs w:val="24"/>
        </w:rPr>
      </w:pPr>
      <w:r w:rsidRPr="000C38BC">
        <w:rPr>
          <w:rFonts w:ascii="Times New Roman" w:hAnsi="Times New Roman"/>
          <w:i/>
          <w:sz w:val="24"/>
          <w:szCs w:val="24"/>
          <w:vertAlign w:val="superscript"/>
        </w:rPr>
        <w:t>20</w:t>
      </w:r>
      <w:r w:rsidRPr="000C38BC">
        <w:rPr>
          <w:rFonts w:ascii="Times New Roman" w:hAnsi="Times New Roman"/>
          <w:i/>
          <w:sz w:val="24"/>
          <w:szCs w:val="24"/>
        </w:rPr>
        <w:t xml:space="preserve">Ma ho da rimproverarti che lasci fare a </w:t>
      </w:r>
      <w:proofErr w:type="spellStart"/>
      <w:r w:rsidRPr="000C38BC">
        <w:rPr>
          <w:rFonts w:ascii="Times New Roman" w:hAnsi="Times New Roman"/>
          <w:i/>
          <w:sz w:val="24"/>
          <w:szCs w:val="24"/>
        </w:rPr>
        <w:t>Iezabèle</w:t>
      </w:r>
      <w:proofErr w:type="spellEnd"/>
      <w:r w:rsidRPr="000C38BC">
        <w:rPr>
          <w:rFonts w:ascii="Times New Roman" w:hAnsi="Times New Roman"/>
          <w:i/>
          <w:sz w:val="24"/>
          <w:szCs w:val="24"/>
        </w:rPr>
        <w:t xml:space="preserve">, la donna che si spaccia per profetessa e insegna e seduce i miei servi inducendoli a darsi alla fornicazione e a mangiare carni immolate agli idoli. </w:t>
      </w:r>
      <w:r w:rsidR="000C38BC">
        <w:rPr>
          <w:rFonts w:ascii="Times New Roman" w:hAnsi="Times New Roman" w:cs="Times New Roman"/>
          <w:i/>
          <w:sz w:val="24"/>
          <w:szCs w:val="24"/>
        </w:rPr>
        <w:t xml:space="preserve"> </w:t>
      </w:r>
    </w:p>
    <w:p w:rsidR="000C38BC" w:rsidRPr="000C38BC" w:rsidRDefault="00E966B9" w:rsidP="000C38BC">
      <w:pPr>
        <w:spacing w:line="360" w:lineRule="auto"/>
        <w:ind w:left="851" w:right="849" w:firstLine="283"/>
        <w:jc w:val="both"/>
        <w:rPr>
          <w:rFonts w:ascii="Times New Roman" w:hAnsi="Times New Roman"/>
          <w:i/>
          <w:sz w:val="24"/>
          <w:szCs w:val="24"/>
        </w:rPr>
      </w:pPr>
      <w:r w:rsidRPr="00E966B9">
        <w:rPr>
          <w:rFonts w:ascii="Times New Roman" w:hAnsi="Times New Roman" w:cs="Times New Roman"/>
          <w:sz w:val="24"/>
          <w:szCs w:val="24"/>
        </w:rPr>
        <w:t>Vedete lo stesso linguaggio, ripetuto, con l’accortezza di invertire gli elementi? C’è pieno di questi piccoli giochi letterari che fanno parte di un cesello letterario.</w:t>
      </w:r>
      <w:r w:rsidR="000C38BC">
        <w:rPr>
          <w:rFonts w:ascii="Times New Roman" w:hAnsi="Times New Roman" w:cs="Times New Roman"/>
          <w:sz w:val="24"/>
          <w:szCs w:val="24"/>
        </w:rPr>
        <w:t xml:space="preserve"> </w:t>
      </w:r>
      <w:r w:rsidRPr="000C38BC">
        <w:rPr>
          <w:rFonts w:ascii="Times New Roman" w:hAnsi="Times New Roman"/>
          <w:i/>
          <w:sz w:val="24"/>
          <w:szCs w:val="24"/>
          <w:vertAlign w:val="superscript"/>
        </w:rPr>
        <w:t>21</w:t>
      </w:r>
      <w:r w:rsidRPr="000C38BC">
        <w:rPr>
          <w:rFonts w:ascii="Times New Roman" w:hAnsi="Times New Roman"/>
          <w:i/>
          <w:sz w:val="24"/>
          <w:szCs w:val="24"/>
        </w:rPr>
        <w:t xml:space="preserve">Io le ho dato tempo per ravvedersi, ma essa non si vuol ravvedere dalla sua dissolutezza. </w:t>
      </w:r>
      <w:r w:rsidRPr="000C38BC">
        <w:rPr>
          <w:rFonts w:ascii="Times New Roman" w:hAnsi="Times New Roman"/>
          <w:i/>
          <w:sz w:val="24"/>
          <w:szCs w:val="24"/>
          <w:vertAlign w:val="superscript"/>
        </w:rPr>
        <w:t>22</w:t>
      </w:r>
      <w:r w:rsidRPr="000C38BC">
        <w:rPr>
          <w:rFonts w:ascii="Times New Roman" w:hAnsi="Times New Roman"/>
          <w:i/>
          <w:sz w:val="24"/>
          <w:szCs w:val="24"/>
        </w:rPr>
        <w:t xml:space="preserve">Ebbene, io getterò lei in un letto di dolore e coloro che commettono adulterio con lei in una grande tribolazione, se non si </w:t>
      </w:r>
      <w:proofErr w:type="spellStart"/>
      <w:r w:rsidRPr="000C38BC">
        <w:rPr>
          <w:rFonts w:ascii="Times New Roman" w:hAnsi="Times New Roman"/>
          <w:i/>
          <w:sz w:val="24"/>
          <w:szCs w:val="24"/>
        </w:rPr>
        <w:t>ravvederanno</w:t>
      </w:r>
      <w:proofErr w:type="spellEnd"/>
      <w:r w:rsidRPr="000C38BC">
        <w:rPr>
          <w:rFonts w:ascii="Times New Roman" w:hAnsi="Times New Roman"/>
          <w:i/>
          <w:sz w:val="24"/>
          <w:szCs w:val="24"/>
        </w:rPr>
        <w:t xml:space="preserve"> dalle opere che ha loro insegnato. </w:t>
      </w:r>
    </w:p>
    <w:p w:rsidR="00E966B9" w:rsidRPr="003F5092" w:rsidRDefault="00E966B9" w:rsidP="000C38BC">
      <w:pPr>
        <w:spacing w:line="360" w:lineRule="auto"/>
        <w:ind w:left="851" w:right="849" w:firstLine="283"/>
        <w:jc w:val="both"/>
        <w:rPr>
          <w:rFonts w:ascii="Times New Roman" w:hAnsi="Times New Roman" w:cs="Times New Roman"/>
          <w:i/>
          <w:sz w:val="24"/>
          <w:szCs w:val="24"/>
        </w:rPr>
      </w:pPr>
      <w:r w:rsidRPr="003F5092">
        <w:rPr>
          <w:rFonts w:ascii="Times New Roman" w:hAnsi="Times New Roman"/>
          <w:i/>
          <w:sz w:val="24"/>
          <w:szCs w:val="24"/>
          <w:vertAlign w:val="superscript"/>
        </w:rPr>
        <w:t>23</w:t>
      </w:r>
      <w:r w:rsidRPr="003F5092">
        <w:rPr>
          <w:rFonts w:ascii="Times New Roman" w:hAnsi="Times New Roman"/>
          <w:i/>
          <w:sz w:val="24"/>
          <w:szCs w:val="24"/>
        </w:rPr>
        <w:t>Colpirò a morte i suoi figli e tutte le Chiese sapranno che io sono Colui che scruta gli affetti e i pensieri degli uomini, e darò a ciascuno</w:t>
      </w:r>
      <w:r w:rsidRPr="00E966B9">
        <w:rPr>
          <w:rFonts w:ascii="Times New Roman" w:hAnsi="Times New Roman"/>
          <w:sz w:val="24"/>
          <w:szCs w:val="24"/>
        </w:rPr>
        <w:t xml:space="preserve"> </w:t>
      </w:r>
      <w:r w:rsidRPr="003F5092">
        <w:rPr>
          <w:rFonts w:ascii="Times New Roman" w:hAnsi="Times New Roman"/>
          <w:i/>
          <w:sz w:val="24"/>
          <w:szCs w:val="24"/>
        </w:rPr>
        <w:t xml:space="preserve">di voi secondo le proprie opere. </w:t>
      </w:r>
    </w:p>
    <w:sectPr w:rsidR="00E966B9" w:rsidRPr="003F5092" w:rsidSect="00724C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6B"/>
    <w:rsid w:val="000C38BC"/>
    <w:rsid w:val="00163AA5"/>
    <w:rsid w:val="003F5092"/>
    <w:rsid w:val="00654B0E"/>
    <w:rsid w:val="006753FA"/>
    <w:rsid w:val="00724CFC"/>
    <w:rsid w:val="00797D6B"/>
    <w:rsid w:val="007D673C"/>
    <w:rsid w:val="00857FC2"/>
    <w:rsid w:val="00A253CF"/>
    <w:rsid w:val="00B847E4"/>
    <w:rsid w:val="00C466E7"/>
    <w:rsid w:val="00C6511D"/>
    <w:rsid w:val="00D87BBB"/>
    <w:rsid w:val="00E96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B69F"/>
  <w15:chartTrackingRefBased/>
  <w15:docId w15:val="{D5C8A18A-7FBE-4938-8E41-CBA4F33E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7D6B"/>
    <w:pPr>
      <w:spacing w:line="252" w:lineRule="auto"/>
    </w:pPr>
  </w:style>
  <w:style w:type="paragraph" w:styleId="Titolo3">
    <w:name w:val="heading 3"/>
    <w:basedOn w:val="Normale"/>
    <w:next w:val="Normale"/>
    <w:link w:val="Titolo3Carattere"/>
    <w:qFormat/>
    <w:rsid w:val="00E966B9"/>
    <w:pPr>
      <w:keepNext/>
      <w:spacing w:before="240" w:after="120" w:line="240" w:lineRule="auto"/>
      <w:jc w:val="both"/>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E966B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E966B9"/>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E966B9"/>
    <w:rPr>
      <w:rFonts w:ascii="Times New Roman" w:eastAsia="Times New Roman" w:hAnsi="Times New Roman" w:cs="Times New Roman"/>
      <w:i/>
      <w:sz w:val="24"/>
      <w:szCs w:val="20"/>
      <w:lang w:eastAsia="it-IT"/>
    </w:rPr>
  </w:style>
  <w:style w:type="paragraph" w:customStyle="1" w:styleId="Stile2">
    <w:name w:val="Stile2"/>
    <w:basedOn w:val="Normale"/>
    <w:rsid w:val="00E966B9"/>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Testofumetto">
    <w:name w:val="Balloon Text"/>
    <w:basedOn w:val="Normale"/>
    <w:link w:val="TestofumettoCarattere"/>
    <w:uiPriority w:val="99"/>
    <w:semiHidden/>
    <w:unhideWhenUsed/>
    <w:rsid w:val="00163A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3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1396</Words>
  <Characters>7962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11</cp:revision>
  <cp:lastPrinted>2024-11-19T14:33:00Z</cp:lastPrinted>
  <dcterms:created xsi:type="dcterms:W3CDTF">2024-06-05T14:50:00Z</dcterms:created>
  <dcterms:modified xsi:type="dcterms:W3CDTF">2024-11-26T07:43:00Z</dcterms:modified>
</cp:coreProperties>
</file>