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C1" w:rsidRPr="006414C1" w:rsidRDefault="006414C1" w:rsidP="006414C1">
      <w:pPr>
        <w:ind w:left="851" w:right="849" w:firstLine="283"/>
        <w:jc w:val="right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r w:rsidRPr="006414C1">
        <w:rPr>
          <w:rFonts w:ascii="Times New Roman" w:hAnsi="Times New Roman" w:cs="Times New Roman"/>
          <w:b/>
          <w:sz w:val="44"/>
          <w:szCs w:val="24"/>
        </w:rPr>
        <w:t>ISLAMISMO</w:t>
      </w:r>
      <w:r w:rsidRPr="006414C1">
        <w:rPr>
          <w:rFonts w:ascii="Times New Roman" w:hAnsi="Times New Roman" w:cs="Times New Roman"/>
          <w:b/>
          <w:sz w:val="44"/>
          <w:szCs w:val="24"/>
        </w:rPr>
        <w:t xml:space="preserve"> 10</w:t>
      </w:r>
    </w:p>
    <w:bookmarkEnd w:id="0"/>
    <w:p w:rsidR="00BB42B3" w:rsidRDefault="00BB42B3" w:rsidP="00BB42B3">
      <w:pPr>
        <w:ind w:left="851" w:right="84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CORSO DI</w:t>
      </w:r>
      <w:r w:rsidR="00BB20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STORIA DELL’ISLAMISMO</w:t>
      </w:r>
    </w:p>
    <w:p w:rsidR="00BB42B3" w:rsidRDefault="00BB42B3" w:rsidP="00BB42B3">
      <w:pPr>
        <w:ind w:left="2832" w:right="11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ANNO ACCADEMICO 2024- 2025</w:t>
      </w:r>
    </w:p>
    <w:p w:rsidR="003F3E31" w:rsidRDefault="003F3E31" w:rsidP="00AD5E17">
      <w:pPr>
        <w:ind w:left="851" w:right="990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Lezione 10° -   </w:t>
      </w:r>
      <w:r w:rsidR="00BB392D">
        <w:rPr>
          <w:rFonts w:ascii="Times New Roman" w:hAnsi="Times New Roman" w:cs="Times New Roman"/>
          <w:b/>
          <w:sz w:val="24"/>
          <w:szCs w:val="24"/>
        </w:rPr>
        <w:t xml:space="preserve">10 dicembre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BB42B3" w:rsidRDefault="00BB42B3" w:rsidP="00AD5E17">
      <w:pPr>
        <w:spacing w:line="360" w:lineRule="auto"/>
        <w:ind w:left="851" w:right="99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A4398" w:rsidRDefault="007A4398" w:rsidP="00AD5E17">
      <w:pPr>
        <w:spacing w:line="360" w:lineRule="auto"/>
        <w:ind w:left="851" w:right="99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Sulla scorta delle tradizioni, la legge islamica ha definito le categorie di beni soggetti alla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l’ammontare di questi per ciascuna di esse:</w:t>
      </w:r>
    </w:p>
    <w:p w:rsidR="007A4398" w:rsidRDefault="007A4398" w:rsidP="00AD5E17">
      <w:pPr>
        <w:spacing w:line="360" w:lineRule="auto"/>
        <w:ind w:left="851" w:right="99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Ciò che ogni mussulmano deve dare come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è calcolato</w:t>
      </w:r>
      <w:r w:rsidR="00E93B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su:</w:t>
      </w:r>
    </w:p>
    <w:p w:rsidR="007A4398" w:rsidRDefault="007A4398" w:rsidP="00AD5E17">
      <w:pPr>
        <w:pStyle w:val="Paragrafoelenco"/>
        <w:numPr>
          <w:ilvl w:val="0"/>
          <w:numId w:val="1"/>
        </w:numPr>
        <w:spacing w:line="360" w:lineRule="auto"/>
        <w:ind w:right="99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“prodotti dei campi”, cioè tutto quello che i campi producono e che serve per nutrimento dell’uomo, da lui piantato </w:t>
      </w:r>
      <w:r w:rsidR="00E93BEA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seminato e che si può conservare:</w:t>
      </w:r>
    </w:p>
    <w:p w:rsidR="007A4398" w:rsidRDefault="007A4398" w:rsidP="00AD5E17">
      <w:pPr>
        <w:pStyle w:val="Paragrafoelenco"/>
        <w:numPr>
          <w:ilvl w:val="0"/>
          <w:numId w:val="1"/>
        </w:numPr>
        <w:spacing w:line="360" w:lineRule="auto"/>
        <w:ind w:right="99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“frutta”, cioè uva 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datteri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espressamente indicati dalla tradizione. Su queste due prime categorie si deve pagare subito al momento del raccolto. </w:t>
      </w:r>
    </w:p>
    <w:p w:rsidR="007A4398" w:rsidRDefault="007A4398" w:rsidP="00AD5E17">
      <w:pPr>
        <w:pStyle w:val="Paragrafoelenco"/>
        <w:numPr>
          <w:ilvl w:val="0"/>
          <w:numId w:val="1"/>
        </w:numPr>
        <w:spacing w:line="360" w:lineRule="auto"/>
        <w:ind w:right="99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“bestiame” cioè cammelli,</w:t>
      </w:r>
      <w:r w:rsidR="00431B31">
        <w:rPr>
          <w:rFonts w:ascii="Times New Roman" w:hAnsi="Times New Roman" w:cs="Times New Roman"/>
          <w:i/>
          <w:sz w:val="24"/>
          <w:szCs w:val="24"/>
        </w:rPr>
        <w:t xml:space="preserve"> buoi e bestiame </w:t>
      </w:r>
      <w:r>
        <w:rPr>
          <w:rFonts w:ascii="Times New Roman" w:hAnsi="Times New Roman" w:cs="Times New Roman"/>
          <w:i/>
          <w:sz w:val="24"/>
          <w:szCs w:val="24"/>
        </w:rPr>
        <w:t>minuto come capre e pecore.</w:t>
      </w:r>
      <w:r w:rsidR="001F005B">
        <w:rPr>
          <w:rFonts w:ascii="Times New Roman" w:hAnsi="Times New Roman" w:cs="Times New Roman"/>
          <w:i/>
          <w:sz w:val="24"/>
          <w:szCs w:val="24"/>
        </w:rPr>
        <w:t xml:space="preserve"> Il proprietario è obbliga</w:t>
      </w:r>
      <w:r w:rsidR="00431B31">
        <w:rPr>
          <w:rFonts w:ascii="Times New Roman" w:hAnsi="Times New Roman" w:cs="Times New Roman"/>
          <w:i/>
          <w:sz w:val="24"/>
          <w:szCs w:val="24"/>
        </w:rPr>
        <w:t>to a pagare l’imposta se gli ani</w:t>
      </w:r>
      <w:r w:rsidR="001F005B">
        <w:rPr>
          <w:rFonts w:ascii="Times New Roman" w:hAnsi="Times New Roman" w:cs="Times New Roman"/>
          <w:i/>
          <w:sz w:val="24"/>
          <w:szCs w:val="24"/>
        </w:rPr>
        <w:t xml:space="preserve">mali non sono stati usati durante l’anno di possesso </w:t>
      </w:r>
    </w:p>
    <w:p w:rsidR="001F005B" w:rsidRDefault="001F005B" w:rsidP="00AD5E17">
      <w:pPr>
        <w:pStyle w:val="Paragrafoelenco"/>
        <w:numPr>
          <w:ilvl w:val="0"/>
          <w:numId w:val="1"/>
        </w:numPr>
        <w:spacing w:line="360" w:lineRule="auto"/>
        <w:ind w:right="99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“oro e argento”</w:t>
      </w:r>
    </w:p>
    <w:p w:rsidR="001F005B" w:rsidRDefault="001F005B" w:rsidP="00AD5E17">
      <w:pPr>
        <w:pStyle w:val="Paragrafoelenco"/>
        <w:numPr>
          <w:ilvl w:val="0"/>
          <w:numId w:val="1"/>
        </w:numPr>
        <w:spacing w:line="360" w:lineRule="auto"/>
        <w:ind w:right="99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“mercanzie”</w:t>
      </w:r>
    </w:p>
    <w:p w:rsidR="001F005B" w:rsidRDefault="001F005B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se oggi non esiste più una legislazione ufficiale per il versamento della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negli stati moderni, i mussulmani devoti non si sentono esentati da questo dovere verso i poveri. Il sistema fiscale laicizzato tende ad avvicinarsi a quello degli stati europei </w:t>
      </w:r>
    </w:p>
    <w:p w:rsidR="00BF5D5C" w:rsidRDefault="00BF5D5C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141C4" w:rsidRDefault="00C141C4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>
        <w:rPr>
          <w:rFonts w:ascii="Times New Roman" w:hAnsi="Times New Roman" w:cs="Times New Roman"/>
          <w:i/>
          <w:sz w:val="24"/>
          <w:szCs w:val="24"/>
        </w:rPr>
        <w:t>Il digiuno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sawm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Tra i più noti precetti dell’Islam vi è il digiuno del mese di</w:t>
      </w:r>
      <w:r>
        <w:rPr>
          <w:rFonts w:ascii="Times New Roman" w:hAnsi="Times New Roman" w:cs="Times New Roman"/>
          <w:i/>
          <w:sz w:val="24"/>
          <w:szCs w:val="24"/>
        </w:rPr>
        <w:t xml:space="preserve"> ramadan</w:t>
      </w:r>
      <w:r>
        <w:rPr>
          <w:rFonts w:ascii="Times New Roman" w:hAnsi="Times New Roman" w:cs="Times New Roman"/>
          <w:sz w:val="24"/>
          <w:szCs w:val="24"/>
        </w:rPr>
        <w:t xml:space="preserve">, durante il quale per tutte le ore di luce del giorno sono interdetti cibi, </w:t>
      </w:r>
      <w:r w:rsidR="00BF5D5C">
        <w:rPr>
          <w:rFonts w:ascii="Times New Roman" w:hAnsi="Times New Roman" w:cs="Times New Roman"/>
          <w:sz w:val="24"/>
          <w:szCs w:val="24"/>
        </w:rPr>
        <w:t xml:space="preserve">bevande, fumo e rapporti sessuali. Nelle </w:t>
      </w:r>
      <w:proofErr w:type="spellStart"/>
      <w:r w:rsidR="00BF5D5C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="00BF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D5C">
        <w:rPr>
          <w:rFonts w:ascii="Times New Roman" w:hAnsi="Times New Roman" w:cs="Times New Roman"/>
          <w:sz w:val="24"/>
          <w:szCs w:val="24"/>
        </w:rPr>
        <w:t>meccane</w:t>
      </w:r>
      <w:proofErr w:type="spellEnd"/>
      <w:r w:rsidR="00BF5D5C">
        <w:rPr>
          <w:rFonts w:ascii="Times New Roman" w:hAnsi="Times New Roman" w:cs="Times New Roman"/>
          <w:sz w:val="24"/>
          <w:szCs w:val="24"/>
        </w:rPr>
        <w:t xml:space="preserve"> si parla di digiuno una sola volta in relazione al voto fatto da Maria (XIX,26) di fronte a quanti la calunniavano per la sua prodigiosa gravidanza.</w:t>
      </w:r>
    </w:p>
    <w:p w:rsidR="00BF5D5C" w:rsidRDefault="00BF5D5C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Medina, invece, il tema torna sotto forma di precetto per l’intera comunità e come pratica alternativa a quella degli ebrei, che in un primo tempo erano stati presi a modello dalla primitiva comunità mussulmana in alcune questioni riguardanti il culto.  Il meticoloso linguaggio normativo delle parti del Corano risalenti a quel periodo, ne regola la modalità (II, 183-187).</w:t>
      </w:r>
    </w:p>
    <w:p w:rsidR="008465C9" w:rsidRPr="00F609EB" w:rsidRDefault="00BF5D5C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mese di </w:t>
      </w:r>
      <w:r>
        <w:rPr>
          <w:rFonts w:ascii="Times New Roman" w:hAnsi="Times New Roman" w:cs="Times New Roman"/>
          <w:i/>
          <w:sz w:val="24"/>
          <w:szCs w:val="24"/>
        </w:rPr>
        <w:t>ramadan</w:t>
      </w:r>
      <w:r>
        <w:rPr>
          <w:rFonts w:ascii="Times New Roman" w:hAnsi="Times New Roman" w:cs="Times New Roman"/>
          <w:sz w:val="24"/>
          <w:szCs w:val="24"/>
        </w:rPr>
        <w:t xml:space="preserve"> in origine cadeva probabilmente in estate (il suo nome significa “torrido”), ma con l’Islam le cose sono cambiate</w:t>
      </w:r>
      <w:r w:rsidR="008465C9">
        <w:rPr>
          <w:rFonts w:ascii="Times New Roman" w:hAnsi="Times New Roman" w:cs="Times New Roman"/>
          <w:sz w:val="24"/>
          <w:szCs w:val="24"/>
        </w:rPr>
        <w:t>. I mussulmani infatti seguono un calendario lunare basato sulla sequenza di dodici mesi, alternativ</w:t>
      </w:r>
      <w:r w:rsidR="00F609EB">
        <w:rPr>
          <w:rFonts w:ascii="Times New Roman" w:hAnsi="Times New Roman" w:cs="Times New Roman"/>
          <w:sz w:val="24"/>
          <w:szCs w:val="24"/>
        </w:rPr>
        <w:t>amente di 29 o 30 giorni. Essend</w:t>
      </w:r>
      <w:r w:rsidR="008465C9">
        <w:rPr>
          <w:rFonts w:ascii="Times New Roman" w:hAnsi="Times New Roman" w:cs="Times New Roman"/>
          <w:sz w:val="24"/>
          <w:szCs w:val="24"/>
        </w:rPr>
        <w:t xml:space="preserve">o l’anno lunare di undici giorni più corto di quello solare ed essendo stato abolito da Maometto un mese intercalare a cui precedentemente si ricorreva, non c’è più corrispondenza fissa tra le stagioni e i mesi: questi ultimi così di anno in anno arretrano rispetto alle prime e si ritrovano a cadere </w:t>
      </w:r>
      <w:r w:rsidR="008465C9">
        <w:rPr>
          <w:rFonts w:ascii="Times New Roman" w:hAnsi="Times New Roman" w:cs="Times New Roman"/>
          <w:sz w:val="24"/>
          <w:szCs w:val="24"/>
        </w:rPr>
        <w:lastRenderedPageBreak/>
        <w:t>nello stesso periodo ogni 33-34 anni.</w:t>
      </w:r>
      <w:r w:rsidR="00F609EB">
        <w:rPr>
          <w:rFonts w:ascii="Times New Roman" w:hAnsi="Times New Roman" w:cs="Times New Roman"/>
          <w:sz w:val="24"/>
          <w:szCs w:val="24"/>
        </w:rPr>
        <w:t xml:space="preserve"> </w:t>
      </w:r>
      <w:r w:rsidR="008465C9" w:rsidRPr="00F609EB">
        <w:rPr>
          <w:rFonts w:ascii="Times New Roman" w:hAnsi="Times New Roman" w:cs="Times New Roman"/>
          <w:sz w:val="24"/>
          <w:szCs w:val="24"/>
        </w:rPr>
        <w:t xml:space="preserve">La scelta di questo mese a preferenza di altri per la pratica del digiuno, come abbiamo visto, è messa in relazione alla rivelazione del Testo sacro dell’Islam avvenuta appunto nella “notte del destino” tra il 26 e il 27 del mese di </w:t>
      </w:r>
      <w:r w:rsidR="008465C9" w:rsidRPr="00F609EB">
        <w:rPr>
          <w:rFonts w:ascii="Times New Roman" w:hAnsi="Times New Roman" w:cs="Times New Roman"/>
          <w:i/>
          <w:sz w:val="24"/>
          <w:szCs w:val="24"/>
        </w:rPr>
        <w:t>ramadan</w:t>
      </w:r>
      <w:r w:rsidR="008465C9" w:rsidRPr="00F609EB">
        <w:rPr>
          <w:rFonts w:ascii="Times New Roman" w:hAnsi="Times New Roman" w:cs="Times New Roman"/>
          <w:sz w:val="24"/>
          <w:szCs w:val="24"/>
        </w:rPr>
        <w:t xml:space="preserve"> del 610 di cui parlano le </w:t>
      </w:r>
      <w:proofErr w:type="spellStart"/>
      <w:r w:rsidR="008465C9" w:rsidRPr="00F609EB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="008465C9" w:rsidRPr="00F609EB">
        <w:rPr>
          <w:rFonts w:ascii="Times New Roman" w:hAnsi="Times New Roman" w:cs="Times New Roman"/>
          <w:sz w:val="24"/>
          <w:szCs w:val="24"/>
        </w:rPr>
        <w:t xml:space="preserve"> XCVII XLIV.</w:t>
      </w:r>
    </w:p>
    <w:p w:rsidR="00BF5D5C" w:rsidRDefault="008465C9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Altri motivi che possono aver contribuito ad accrescere l’importanza del </w:t>
      </w:r>
      <w:r>
        <w:rPr>
          <w:rFonts w:ascii="Times New Roman" w:hAnsi="Times New Roman" w:cs="Times New Roman"/>
          <w:i/>
          <w:sz w:val="24"/>
          <w:szCs w:val="24"/>
        </w:rPr>
        <w:t>ramadan</w:t>
      </w:r>
      <w:r>
        <w:rPr>
          <w:rFonts w:ascii="Times New Roman" w:hAnsi="Times New Roman" w:cs="Times New Roman"/>
          <w:sz w:val="24"/>
          <w:szCs w:val="24"/>
        </w:rPr>
        <w:t xml:space="preserve"> sono alcuni avvenimenti salienti della vita del Profeta e della prima comunità mussulmana accadu</w:t>
      </w:r>
      <w:r w:rsidR="00E93BEA">
        <w:rPr>
          <w:rFonts w:ascii="Times New Roman" w:hAnsi="Times New Roman" w:cs="Times New Roman"/>
          <w:sz w:val="24"/>
          <w:szCs w:val="24"/>
        </w:rPr>
        <w:t>ti proprio in questo mese: nel 6</w:t>
      </w:r>
      <w:r>
        <w:rPr>
          <w:rFonts w:ascii="Times New Roman" w:hAnsi="Times New Roman" w:cs="Times New Roman"/>
          <w:sz w:val="24"/>
          <w:szCs w:val="24"/>
        </w:rPr>
        <w:t>19 era morta la moglie di Maometto</w:t>
      </w:r>
      <w:r w:rsidR="002B7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Hadiga</w:t>
      </w:r>
      <w:proofErr w:type="spellEnd"/>
      <w:r w:rsidR="002B7B9A">
        <w:rPr>
          <w:rFonts w:ascii="Times New Roman" w:hAnsi="Times New Roman" w:cs="Times New Roman"/>
          <w:sz w:val="24"/>
          <w:szCs w:val="24"/>
        </w:rPr>
        <w:t xml:space="preserve">; nel 630 il Profeta fece il suo trionfale ingresso alla Mecca, sempre </w:t>
      </w:r>
      <w:proofErr w:type="gramStart"/>
      <w:r w:rsidR="002B7B9A">
        <w:rPr>
          <w:rFonts w:ascii="Times New Roman" w:hAnsi="Times New Roman" w:cs="Times New Roman"/>
          <w:sz w:val="24"/>
          <w:szCs w:val="24"/>
        </w:rPr>
        <w:t xml:space="preserve">durante  </w:t>
      </w:r>
      <w:r w:rsidR="002B7B9A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="002B7B9A">
        <w:rPr>
          <w:rFonts w:ascii="Times New Roman" w:hAnsi="Times New Roman" w:cs="Times New Roman"/>
          <w:i/>
          <w:sz w:val="24"/>
          <w:szCs w:val="24"/>
        </w:rPr>
        <w:t xml:space="preserve"> ramadan.</w:t>
      </w:r>
    </w:p>
    <w:p w:rsidR="00AD5E17" w:rsidRDefault="00AD5E17" w:rsidP="00AD5E17">
      <w:pPr>
        <w:pStyle w:val="Paragrafoelenco"/>
        <w:tabs>
          <w:tab w:val="left" w:pos="7938"/>
        </w:tabs>
        <w:spacing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E17" w:rsidRDefault="00AD5E17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 w:rsidR="008C618D">
        <w:rPr>
          <w:rFonts w:ascii="Times New Roman" w:hAnsi="Times New Roman" w:cs="Times New Roman"/>
          <w:sz w:val="24"/>
          <w:szCs w:val="24"/>
        </w:rPr>
        <w:t xml:space="preserve">Anche per gli sciiti non mancano importanti anniversari in questo mese stesso, quali la nascita e la morte di Ali e la nascita </w:t>
      </w:r>
      <w:r w:rsidR="00656363">
        <w:rPr>
          <w:rFonts w:ascii="Times New Roman" w:hAnsi="Times New Roman" w:cs="Times New Roman"/>
          <w:sz w:val="24"/>
          <w:szCs w:val="24"/>
        </w:rPr>
        <w:t xml:space="preserve">del figlio </w:t>
      </w:r>
      <w:r w:rsidR="008C618D">
        <w:rPr>
          <w:rFonts w:ascii="Times New Roman" w:hAnsi="Times New Roman" w:cs="Times New Roman"/>
          <w:sz w:val="24"/>
          <w:szCs w:val="24"/>
        </w:rPr>
        <w:t xml:space="preserve">di questi </w:t>
      </w:r>
      <w:proofErr w:type="spellStart"/>
      <w:r w:rsidR="008C618D">
        <w:rPr>
          <w:rFonts w:ascii="Times New Roman" w:hAnsi="Times New Roman" w:cs="Times New Roman"/>
          <w:sz w:val="24"/>
          <w:szCs w:val="24"/>
        </w:rPr>
        <w:t>Husayn</w:t>
      </w:r>
      <w:proofErr w:type="spellEnd"/>
      <w:r w:rsidR="008C618D">
        <w:rPr>
          <w:rFonts w:ascii="Times New Roman" w:hAnsi="Times New Roman" w:cs="Times New Roman"/>
          <w:sz w:val="24"/>
          <w:szCs w:val="24"/>
        </w:rPr>
        <w:t>.</w:t>
      </w:r>
    </w:p>
    <w:p w:rsidR="008C618D" w:rsidRDefault="008C618D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legge raccomanda “di trascorrere il giorno di digiuno in tranquilla disposizione d’animo. Bisogna soprattutto evitare, durante il digiuno, di litigare e di rimproverare, di mentire e di calunniare, e anche soltanto di concepire cattivi desideri. È bene invece occuparsi, per quanto possibile, d’opere buone: queste nel mese del digiuno vengono calcolate al devoto come doppie.</w:t>
      </w:r>
    </w:p>
    <w:p w:rsidR="00D724B0" w:rsidRDefault="008C618D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tenuti al digiuno tutti i credenti e le credenti che abbiano raggiunto la pubertà</w:t>
      </w:r>
      <w:r w:rsidR="00D724B0">
        <w:rPr>
          <w:rFonts w:ascii="Times New Roman" w:hAnsi="Times New Roman" w:cs="Times New Roman"/>
          <w:sz w:val="24"/>
          <w:szCs w:val="24"/>
        </w:rPr>
        <w:t xml:space="preserve"> e non appartengano alle categorie espressamente esonerate come malati, donne gravide e lattanti, vecchi che non sono più in grado di digiunare.</w:t>
      </w:r>
    </w:p>
    <w:p w:rsidR="008C618D" w:rsidRDefault="00D724B0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digiuno è una delle espressioni della fede più sentite dai mussulmani, i quali anche quando non si attengono alla lettera a tutte le rinunce che esso comporta, considerano il digiuno nel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mese </w:t>
      </w:r>
      <w:r w:rsidR="0043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ramadan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4B0">
        <w:rPr>
          <w:rFonts w:ascii="Times New Roman" w:hAnsi="Times New Roman" w:cs="Times New Roman"/>
          <w:sz w:val="24"/>
          <w:szCs w:val="24"/>
        </w:rPr>
        <w:t xml:space="preserve">come un vero “tempo forte” </w:t>
      </w:r>
      <w:r>
        <w:rPr>
          <w:rFonts w:ascii="Times New Roman" w:hAnsi="Times New Roman" w:cs="Times New Roman"/>
          <w:sz w:val="24"/>
          <w:szCs w:val="24"/>
        </w:rPr>
        <w:t>dell’anno islamico. Per i giovani che iniziano a praticarlo costituisce una sorta di passaggio al mondo degli adulti, come un rito di iniziazione a una vita religiosa più profondamente e consapevolmente vissuta.</w:t>
      </w:r>
    </w:p>
    <w:p w:rsidR="00D724B0" w:rsidRDefault="00D724B0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gli aspetti comunitari   contribuiscono a enfatizzarne l’importanza: le serate e le notti, dal momento della rottura del digiuno, sono trascorse in letizia, con riunioni conviviali e veglie di preghiera e di ascolto del Corano. Alla fine di questo mese si celebra</w:t>
      </w:r>
      <w:r w:rsidR="0043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una festa intensamente partecipata da tutti detta “festa di rottura del digiuno”.</w:t>
      </w:r>
    </w:p>
    <w:p w:rsidR="00D724B0" w:rsidRDefault="00D724B0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724B0" w:rsidRDefault="00D724B0" w:rsidP="008C618D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</w:t>
      </w:r>
      <w:r w:rsidR="00A946FE">
        <w:rPr>
          <w:rFonts w:ascii="Times New Roman" w:hAnsi="Times New Roman" w:cs="Times New Roman"/>
          <w:i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</w:rPr>
        <w:t>pellegrinaggio</w:t>
      </w:r>
      <w:r w:rsidR="00A946FE">
        <w:rPr>
          <w:rFonts w:ascii="Times New Roman" w:hAnsi="Times New Roman" w:cs="Times New Roman"/>
          <w:sz w:val="24"/>
          <w:szCs w:val="24"/>
        </w:rPr>
        <w:t xml:space="preserve">. Tra i cinque pilastri dell’Islam il pellegrinaggio alla Mecca è quello che conserva maggiori legami con le tradizioni preislamiche. La presenza di elementi di continuità col </w:t>
      </w:r>
      <w:proofErr w:type="gramStart"/>
      <w:r w:rsidR="00A946FE">
        <w:rPr>
          <w:rFonts w:ascii="Times New Roman" w:hAnsi="Times New Roman" w:cs="Times New Roman"/>
          <w:sz w:val="24"/>
          <w:szCs w:val="24"/>
        </w:rPr>
        <w:t>passato</w:t>
      </w:r>
      <w:r w:rsidR="00431B31">
        <w:rPr>
          <w:rFonts w:ascii="Times New Roman" w:hAnsi="Times New Roman" w:cs="Times New Roman"/>
          <w:sz w:val="24"/>
          <w:szCs w:val="24"/>
        </w:rPr>
        <w:t xml:space="preserve"> </w:t>
      </w:r>
      <w:r w:rsidR="00A946FE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="00A946FE">
        <w:rPr>
          <w:rFonts w:ascii="Times New Roman" w:hAnsi="Times New Roman" w:cs="Times New Roman"/>
          <w:sz w:val="24"/>
          <w:szCs w:val="24"/>
        </w:rPr>
        <w:t xml:space="preserve"> peraltro riscontrabile in tutte le tradizioni religiose. Anche l’Islam poté trionfare solo dopo aver fatto importanti concessioni all’antica religione araba, o quanto meno al suo culto, visto che nella teologia mussulmana non vi sono tracce di divinità o di miti dell’Arabia preislamica.</w:t>
      </w:r>
    </w:p>
    <w:p w:rsidR="00523A8E" w:rsidRDefault="00A946FE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si è visto però la religione araba antica aveva fini prevalentemente pratici che si manifestava</w:t>
      </w:r>
      <w:r w:rsidR="0065636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chiaramente proprio nei riti del pellegrinaggio</w:t>
      </w:r>
      <w:r w:rsidR="00523A8E">
        <w:rPr>
          <w:rFonts w:ascii="Times New Roman" w:hAnsi="Times New Roman" w:cs="Times New Roman"/>
          <w:sz w:val="24"/>
          <w:szCs w:val="24"/>
        </w:rPr>
        <w:t xml:space="preserve">, in cui “l’interesse commerciale prevaleva </w:t>
      </w:r>
      <w:r w:rsidR="00431B31">
        <w:rPr>
          <w:rFonts w:ascii="Times New Roman" w:hAnsi="Times New Roman" w:cs="Times New Roman"/>
          <w:sz w:val="24"/>
          <w:szCs w:val="24"/>
        </w:rPr>
        <w:t xml:space="preserve"> </w:t>
      </w:r>
      <w:r w:rsidR="00523A8E">
        <w:rPr>
          <w:rFonts w:ascii="Times New Roman" w:hAnsi="Times New Roman" w:cs="Times New Roman"/>
          <w:sz w:val="24"/>
          <w:szCs w:val="24"/>
        </w:rPr>
        <w:t xml:space="preserve"> sulla soddisfazione dei bisogni religiosi. Le tribù beduine non facevano certo lunghi </w:t>
      </w:r>
      <w:r w:rsidR="00523A8E">
        <w:rPr>
          <w:rFonts w:ascii="Times New Roman" w:hAnsi="Times New Roman" w:cs="Times New Roman"/>
          <w:sz w:val="24"/>
          <w:szCs w:val="24"/>
        </w:rPr>
        <w:lastRenderedPageBreak/>
        <w:t xml:space="preserve">viaggi per tenere riunioni devote o per girare a passo rapido intorno alla Kasba: le loro esigenze religiose erano presto soddisfatte e il culto meccano non aveva nulla di emozionante, se si eccettua l’odore della carni di bue o di cammello distribuite gratuitamente dopo le offerte sacrificali. </w:t>
      </w:r>
      <w:r w:rsidR="00523A8E" w:rsidRPr="00523A8E">
        <w:rPr>
          <w:rFonts w:ascii="Times New Roman" w:hAnsi="Times New Roman" w:cs="Times New Roman"/>
          <w:sz w:val="24"/>
          <w:szCs w:val="24"/>
        </w:rPr>
        <w:t>Si concludevano contratti, si celebravano feste, e forse si espiavano già i peccati immolando vittime le cui carni erano poi consumate dai convitati o da cittadini e pellegrini poveri”.</w:t>
      </w:r>
    </w:p>
    <w:p w:rsidR="00523A8E" w:rsidRDefault="00523A8E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Enfatizzandone i valori più strettamente religiosi o reinterpretandone riti e funzioni in chiave monoteistica, l’Islam incorporò questo rito antico. L’aspetto idolatrico del culto preislamico è del tutto superato dal rito mussulmano. </w:t>
      </w:r>
    </w:p>
    <w:p w:rsidR="00031ABF" w:rsidRDefault="00031ABF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che in occasione del vero e proprio pellegrinaggio, il mussulmano si può recare alla Mecca per devozione a titolo personale: “La “visita”</w:t>
      </w:r>
      <w:r w:rsidR="00C477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umra</w:t>
      </w:r>
      <w:proofErr w:type="spellEnd"/>
      <w:r w:rsidR="00DB1C7F">
        <w:rPr>
          <w:rFonts w:ascii="Times New Roman" w:hAnsi="Times New Roman" w:cs="Times New Roman"/>
          <w:sz w:val="24"/>
          <w:szCs w:val="24"/>
        </w:rPr>
        <w:t>) o “</w:t>
      </w:r>
      <w:r>
        <w:rPr>
          <w:rFonts w:ascii="Times New Roman" w:hAnsi="Times New Roman" w:cs="Times New Roman"/>
          <w:sz w:val="24"/>
          <w:szCs w:val="24"/>
        </w:rPr>
        <w:t xml:space="preserve">piccolo pellegrinaggio” differisce dal “grande pellegrinaggio", come l’adempimento di un obbligo religioso  differisce dall’obbligo di una festività sacra, infatti mentre la visita si può compiere in qualsiasi momento  e individualmente, è specifico del pellegrinaggio  essere celebrato una volta sola all’anno e da un gran numero di fedeli insieme. </w:t>
      </w:r>
    </w:p>
    <w:p w:rsidR="00D46ECC" w:rsidRDefault="00D46ECC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questa pia visita si distingue il vero e proprio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hagg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47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30" w:rsidRPr="00C47730">
        <w:rPr>
          <w:rFonts w:ascii="Times New Roman" w:hAnsi="Times New Roman" w:cs="Times New Roman"/>
          <w:sz w:val="24"/>
          <w:szCs w:val="24"/>
        </w:rPr>
        <w:t>Il</w:t>
      </w:r>
      <w:r w:rsidR="00C47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30" w:rsidRPr="00C47730">
        <w:rPr>
          <w:rFonts w:ascii="Times New Roman" w:hAnsi="Times New Roman" w:cs="Times New Roman"/>
          <w:sz w:val="24"/>
          <w:szCs w:val="24"/>
        </w:rPr>
        <w:t xml:space="preserve">pellegrinaggio </w:t>
      </w:r>
      <w:r w:rsidR="00C47730">
        <w:rPr>
          <w:rFonts w:ascii="Times New Roman" w:hAnsi="Times New Roman" w:cs="Times New Roman"/>
          <w:sz w:val="24"/>
          <w:szCs w:val="24"/>
        </w:rPr>
        <w:t xml:space="preserve">è </w:t>
      </w:r>
      <w:r w:rsidR="00C47730" w:rsidRPr="00C47730">
        <w:rPr>
          <w:rFonts w:ascii="Times New Roman" w:hAnsi="Times New Roman" w:cs="Times New Roman"/>
          <w:sz w:val="24"/>
          <w:szCs w:val="24"/>
        </w:rPr>
        <w:t>obbligatorio</w:t>
      </w:r>
      <w:r w:rsidR="00C47730">
        <w:rPr>
          <w:rFonts w:ascii="Times New Roman" w:hAnsi="Times New Roman" w:cs="Times New Roman"/>
          <w:sz w:val="24"/>
          <w:szCs w:val="24"/>
        </w:rPr>
        <w:t xml:space="preserve"> almeno una volta in vita per chi abbia i mezzi di farlo, uomo o donna (la donna possibilmente accompagnata dal marito o da persona di fiducia). Come sempre, prima di compiere il pellegrinaggio, è necessaria la </w:t>
      </w:r>
      <w:proofErr w:type="spellStart"/>
      <w:r w:rsidR="00C47730" w:rsidRPr="00F04180">
        <w:rPr>
          <w:rFonts w:ascii="Times New Roman" w:hAnsi="Times New Roman" w:cs="Times New Roman"/>
          <w:b/>
          <w:sz w:val="24"/>
          <w:szCs w:val="24"/>
        </w:rPr>
        <w:t>niyya</w:t>
      </w:r>
      <w:proofErr w:type="spellEnd"/>
      <w:r w:rsidR="00C47730">
        <w:rPr>
          <w:rFonts w:ascii="Times New Roman" w:hAnsi="Times New Roman" w:cs="Times New Roman"/>
          <w:sz w:val="24"/>
          <w:szCs w:val="24"/>
        </w:rPr>
        <w:t xml:space="preserve"> (formulazione dell’intenzione). Non appena il pellegrino è giunto nel territorio della Mecca, deve porsi nello stato di sacr</w:t>
      </w:r>
      <w:r w:rsidR="00F04180">
        <w:rPr>
          <w:rFonts w:ascii="Times New Roman" w:hAnsi="Times New Roman" w:cs="Times New Roman"/>
          <w:sz w:val="24"/>
          <w:szCs w:val="24"/>
        </w:rPr>
        <w:t>alizzazione. Il territorio sacro</w:t>
      </w:r>
      <w:r w:rsidR="00C477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7730" w:rsidRPr="00F04180">
        <w:rPr>
          <w:rFonts w:ascii="Times New Roman" w:hAnsi="Times New Roman" w:cs="Times New Roman"/>
          <w:b/>
          <w:sz w:val="24"/>
          <w:szCs w:val="24"/>
        </w:rPr>
        <w:t>haram</w:t>
      </w:r>
      <w:proofErr w:type="spellEnd"/>
      <w:r w:rsidR="00C47730">
        <w:rPr>
          <w:rFonts w:ascii="Times New Roman" w:hAnsi="Times New Roman" w:cs="Times New Roman"/>
          <w:sz w:val="24"/>
          <w:szCs w:val="24"/>
        </w:rPr>
        <w:t>) della Mecca giunge fino a una certa distanza fuori della città ed è delimitato da pietra. Ne è assolutamente interdetto l’accesso ai non musulmani.</w:t>
      </w:r>
    </w:p>
    <w:p w:rsidR="00C47730" w:rsidRDefault="00C47730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4267F" w:rsidRDefault="00A76D93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Col tempo, dopo lo spostamento della sede del califfato fuori dell’Arabia, il valore spirituale del pellegrinaggio superò progressivamente quello materiale, che pure in parte era rimasto, e costantemente gli spiriti più religiosi hanno visto nelle varie fasi di questo rito un’espressione privilegiata del più totale abbandono a Dio da parte del fedele musulmano. </w:t>
      </w:r>
    </w:p>
    <w:p w:rsidR="00C47730" w:rsidRDefault="00A76D93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lunghezza del percorso e i pericoli che esso comportava facevano infatti di questo viaggio “il viaggio per eccellenza” e talvolta “l’ultimo viaggio” di chi lo intraprendeva.</w:t>
      </w:r>
    </w:p>
    <w:p w:rsidR="00A76D93" w:rsidRDefault="00A76D93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per i semplici credenti, il pellegrinaggio è un’esperienza fondamentale: associazioni di mutuo soccorso si organizzano per permettere ogni anno almeno a un loro membro di parteciparvi. A volte chi vi si reca torna deciso a cambiare vita, dopo essersi purificato nei luoghi santi dalle colpe della sua condotta precedente. </w:t>
      </w:r>
    </w:p>
    <w:p w:rsidR="00A76D93" w:rsidRDefault="00A76D93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volte tornati, ci si fregia per sempre del titolo di “pellegrino”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hagg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non manca chi raffigura le varie fasi del viaggio in coloriti murales sulle pareti esterne della propria abitazione. </w:t>
      </w:r>
    </w:p>
    <w:p w:rsidR="00406FDE" w:rsidRDefault="00406FDE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Questi sentimenti riecheggiano nelle parole che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Nagib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Mahfuz - scrittore egiziano, premio Nobel per la letteratura nel 1988 - pone sulle labbra di un devoto musulmano in partenza per il pellegrinaggio:</w:t>
      </w:r>
    </w:p>
    <w:p w:rsidR="0074267F" w:rsidRDefault="00406FDE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Potessi restare fino alla fine dei miei giorni in questi luoghi santi, nella terra calpestata dal Profeta, respirare l’aria che ha sentito il battito delle ali degli angeli e vedere le dimore dove è risuonata la rivelazione celeste che innalzava gli abitanti della terra fino al cielo. Laggiù si pensa solo all’eternità e il cuore vibra d’amore per Dio, là si trova rimedio e guarigione. </w:t>
      </w:r>
    </w:p>
    <w:p w:rsidR="00406FDE" w:rsidRPr="00406FDE" w:rsidRDefault="00406FDE" w:rsidP="00523A8E">
      <w:pPr>
        <w:pStyle w:val="Paragrafoelenco"/>
        <w:tabs>
          <w:tab w:val="left" w:pos="7938"/>
        </w:tabs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Fratello, muoio dal desiderio di vedere La Mecca, di contemplare i suoi cieli, di udire intorno a me il sussurro dei secoli, di camminare per le sue strade, raccogliermi nei suoi santuari, spegnere la mia sete alla fonte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Zamzam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percorrere la strada aperta dal Profeta nell’egira, come si fa ininterrottamente da milletrecento anni, ritemprare il cuore visitando la sua tomba e pregando nel nobile giardino.</w:t>
      </w:r>
    </w:p>
    <w:p w:rsidR="00464DAC" w:rsidRDefault="00464DAC" w:rsidP="00AD5E17">
      <w:pPr>
        <w:jc w:val="both"/>
      </w:pPr>
    </w:p>
    <w:sectPr w:rsidR="00464DAC" w:rsidSect="00641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0998"/>
    <w:multiLevelType w:val="hybridMultilevel"/>
    <w:tmpl w:val="88C44C84"/>
    <w:lvl w:ilvl="0" w:tplc="254652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31"/>
    <w:rsid w:val="00031ABF"/>
    <w:rsid w:val="001F005B"/>
    <w:rsid w:val="002B7B9A"/>
    <w:rsid w:val="003F3E31"/>
    <w:rsid w:val="00406FDE"/>
    <w:rsid w:val="00431B31"/>
    <w:rsid w:val="00464DAC"/>
    <w:rsid w:val="00523A8E"/>
    <w:rsid w:val="00540231"/>
    <w:rsid w:val="006414C1"/>
    <w:rsid w:val="00656363"/>
    <w:rsid w:val="0074267F"/>
    <w:rsid w:val="007A4398"/>
    <w:rsid w:val="008465C9"/>
    <w:rsid w:val="008C618D"/>
    <w:rsid w:val="00A65499"/>
    <w:rsid w:val="00A76D93"/>
    <w:rsid w:val="00A946FE"/>
    <w:rsid w:val="00AD5E17"/>
    <w:rsid w:val="00BB2039"/>
    <w:rsid w:val="00BB392D"/>
    <w:rsid w:val="00BB42B3"/>
    <w:rsid w:val="00BF5D5C"/>
    <w:rsid w:val="00C141C4"/>
    <w:rsid w:val="00C47730"/>
    <w:rsid w:val="00D46ECC"/>
    <w:rsid w:val="00D724B0"/>
    <w:rsid w:val="00DB1C7F"/>
    <w:rsid w:val="00E93BEA"/>
    <w:rsid w:val="00F04180"/>
    <w:rsid w:val="00F609EB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52BE"/>
  <w15:chartTrackingRefBased/>
  <w15:docId w15:val="{BE28C68E-F151-4B8C-A89B-ED7A34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3E31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3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</dc:creator>
  <cp:keywords/>
  <dc:description/>
  <cp:lastModifiedBy>admin</cp:lastModifiedBy>
  <cp:revision>26</cp:revision>
  <cp:lastPrinted>2024-12-03T07:21:00Z</cp:lastPrinted>
  <dcterms:created xsi:type="dcterms:W3CDTF">2024-08-14T09:17:00Z</dcterms:created>
  <dcterms:modified xsi:type="dcterms:W3CDTF">2024-12-11T08:02:00Z</dcterms:modified>
</cp:coreProperties>
</file>