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59D4C" w14:textId="753515AB" w:rsidR="007A7823" w:rsidRPr="00334E1F" w:rsidRDefault="007A7823" w:rsidP="007A7823">
      <w:pPr>
        <w:jc w:val="center"/>
        <w:rPr>
          <w:rFonts w:ascii="Times New Roman" w:hAnsi="Times New Roman" w:cs="Times New Roman"/>
        </w:rPr>
      </w:pPr>
      <w:r w:rsidRPr="00334E1F">
        <w:rPr>
          <w:rFonts w:ascii="Times New Roman" w:hAnsi="Times New Roman" w:cs="Times New Roman"/>
        </w:rPr>
        <w:t xml:space="preserve">Da Vasco Pratolini, </w:t>
      </w:r>
      <w:r w:rsidRPr="00334E1F">
        <w:rPr>
          <w:rFonts w:ascii="Times New Roman" w:hAnsi="Times New Roman" w:cs="Times New Roman"/>
          <w:i/>
          <w:iCs/>
        </w:rPr>
        <w:t>Lettere a Sandro</w:t>
      </w:r>
    </w:p>
    <w:p w14:paraId="2D38BE71" w14:textId="64592A29" w:rsidR="007A7823" w:rsidRPr="00334E1F" w:rsidRDefault="007A7823" w:rsidP="007A7823">
      <w:pPr>
        <w:jc w:val="center"/>
        <w:rPr>
          <w:rFonts w:ascii="Times New Roman" w:hAnsi="Times New Roman" w:cs="Times New Roman"/>
        </w:rPr>
      </w:pPr>
      <w:r w:rsidRPr="00334E1F">
        <w:rPr>
          <w:rFonts w:ascii="Times New Roman" w:hAnsi="Times New Roman" w:cs="Times New Roman"/>
        </w:rPr>
        <w:t>A cura di Alessandro Parronchi</w:t>
      </w:r>
    </w:p>
    <w:p w14:paraId="3745B847" w14:textId="227ECAC1" w:rsidR="007A7823" w:rsidRPr="00334E1F" w:rsidRDefault="007A7823" w:rsidP="007A7823">
      <w:pPr>
        <w:jc w:val="center"/>
        <w:rPr>
          <w:rFonts w:ascii="Times New Roman" w:hAnsi="Times New Roman" w:cs="Times New Roman"/>
        </w:rPr>
      </w:pPr>
      <w:r w:rsidRPr="00334E1F">
        <w:rPr>
          <w:rFonts w:ascii="Times New Roman" w:hAnsi="Times New Roman" w:cs="Times New Roman"/>
        </w:rPr>
        <w:t>Edizioni Polistampa Firenze 1992</w:t>
      </w:r>
    </w:p>
    <w:p w14:paraId="03393E0F" w14:textId="33F29241" w:rsidR="007A7823" w:rsidRPr="00334E1F" w:rsidRDefault="007A7823" w:rsidP="007A7823">
      <w:pPr>
        <w:jc w:val="center"/>
        <w:rPr>
          <w:rFonts w:ascii="Times New Roman" w:hAnsi="Times New Roman" w:cs="Times New Roman"/>
        </w:rPr>
      </w:pPr>
      <w:r w:rsidRPr="00334E1F">
        <w:rPr>
          <w:rFonts w:ascii="Times New Roman" w:hAnsi="Times New Roman" w:cs="Times New Roman"/>
        </w:rPr>
        <w:t>PP. 129- 131</w:t>
      </w:r>
    </w:p>
    <w:p w14:paraId="6604C2F3" w14:textId="77777777" w:rsidR="007A7823" w:rsidRPr="00334E1F" w:rsidRDefault="007A7823">
      <w:pPr>
        <w:rPr>
          <w:rFonts w:ascii="Times New Roman" w:hAnsi="Times New Roman" w:cs="Times New Roman"/>
        </w:rPr>
      </w:pPr>
    </w:p>
    <w:p w14:paraId="178CA6A6" w14:textId="77777777" w:rsidR="007A7823" w:rsidRPr="00334E1F" w:rsidRDefault="007A7823">
      <w:pPr>
        <w:rPr>
          <w:rFonts w:ascii="Times New Roman" w:hAnsi="Times New Roman" w:cs="Times New Roman"/>
        </w:rPr>
      </w:pPr>
    </w:p>
    <w:p w14:paraId="199CD515" w14:textId="77777777" w:rsidR="007A7823" w:rsidRPr="00334E1F" w:rsidRDefault="007A7823" w:rsidP="007A7823">
      <w:pPr>
        <w:ind w:left="5664" w:firstLine="708"/>
        <w:rPr>
          <w:rFonts w:ascii="Times New Roman" w:hAnsi="Times New Roman" w:cs="Times New Roman"/>
        </w:rPr>
      </w:pPr>
      <w:r w:rsidRPr="00334E1F">
        <w:rPr>
          <w:rFonts w:ascii="Times New Roman" w:hAnsi="Times New Roman" w:cs="Times New Roman"/>
        </w:rPr>
        <w:t>[</w:t>
      </w:r>
      <w:r w:rsidRPr="00334E1F">
        <w:rPr>
          <w:rFonts w:ascii="Times New Roman" w:hAnsi="Times New Roman" w:cs="Times New Roman"/>
          <w:i/>
          <w:iCs/>
        </w:rPr>
        <w:t>Napoli</w:t>
      </w:r>
      <w:r w:rsidRPr="00334E1F">
        <w:rPr>
          <w:rFonts w:ascii="Times New Roman" w:hAnsi="Times New Roman" w:cs="Times New Roman"/>
        </w:rPr>
        <w:t xml:space="preserve">] </w:t>
      </w:r>
      <w:r w:rsidRPr="00334E1F">
        <w:rPr>
          <w:rFonts w:ascii="Times New Roman" w:hAnsi="Times New Roman" w:cs="Times New Roman"/>
        </w:rPr>
        <w:tab/>
        <w:t xml:space="preserve">29 </w:t>
      </w:r>
      <w:proofErr w:type="spellStart"/>
      <w:r w:rsidRPr="00334E1F">
        <w:rPr>
          <w:rFonts w:ascii="Times New Roman" w:hAnsi="Times New Roman" w:cs="Times New Roman"/>
        </w:rPr>
        <w:t>dic</w:t>
      </w:r>
      <w:proofErr w:type="spellEnd"/>
      <w:r w:rsidRPr="00334E1F">
        <w:rPr>
          <w:rFonts w:ascii="Times New Roman" w:hAnsi="Times New Roman" w:cs="Times New Roman"/>
        </w:rPr>
        <w:t xml:space="preserve"> [</w:t>
      </w:r>
      <w:proofErr w:type="spellStart"/>
      <w:r w:rsidRPr="00334E1F">
        <w:rPr>
          <w:rFonts w:ascii="Times New Roman" w:hAnsi="Times New Roman" w:cs="Times New Roman"/>
          <w:i/>
          <w:iCs/>
        </w:rPr>
        <w:t>embre</w:t>
      </w:r>
      <w:proofErr w:type="spellEnd"/>
      <w:r w:rsidRPr="00334E1F">
        <w:rPr>
          <w:rFonts w:ascii="Times New Roman" w:hAnsi="Times New Roman" w:cs="Times New Roman"/>
          <w:i/>
          <w:iCs/>
        </w:rPr>
        <w:t xml:space="preserve"> ‘45</w:t>
      </w:r>
      <w:r w:rsidRPr="00334E1F">
        <w:rPr>
          <w:rFonts w:ascii="Times New Roman" w:hAnsi="Times New Roman" w:cs="Times New Roman"/>
        </w:rPr>
        <w:t>]</w:t>
      </w:r>
    </w:p>
    <w:p w14:paraId="0DA6305E" w14:textId="77777777" w:rsidR="007A7823" w:rsidRPr="00334E1F" w:rsidRDefault="007A7823" w:rsidP="007A7823">
      <w:pPr>
        <w:jc w:val="both"/>
        <w:rPr>
          <w:rFonts w:ascii="Times New Roman" w:hAnsi="Times New Roman" w:cs="Times New Roman"/>
        </w:rPr>
      </w:pPr>
    </w:p>
    <w:p w14:paraId="7A48219A" w14:textId="77777777" w:rsidR="007A7823" w:rsidRPr="0047413B" w:rsidRDefault="007A7823" w:rsidP="007A7823">
      <w:pPr>
        <w:jc w:val="both"/>
        <w:rPr>
          <w:rFonts w:ascii="Times New Roman" w:hAnsi="Times New Roman" w:cs="Times New Roman"/>
        </w:rPr>
      </w:pPr>
      <w:r w:rsidRPr="0047413B">
        <w:rPr>
          <w:rFonts w:ascii="Times New Roman" w:hAnsi="Times New Roman" w:cs="Times New Roman"/>
        </w:rPr>
        <w:t>Carissimo Sandro,</w:t>
      </w:r>
    </w:p>
    <w:p w14:paraId="12723568" w14:textId="77777777" w:rsidR="007A7823" w:rsidRPr="0047413B" w:rsidRDefault="007A7823" w:rsidP="007A7823">
      <w:pPr>
        <w:jc w:val="both"/>
        <w:rPr>
          <w:rFonts w:ascii="Times New Roman" w:hAnsi="Times New Roman" w:cs="Times New Roman"/>
        </w:rPr>
      </w:pPr>
      <w:r w:rsidRPr="0047413B">
        <w:rPr>
          <w:rFonts w:ascii="Times New Roman" w:hAnsi="Times New Roman" w:cs="Times New Roman"/>
        </w:rPr>
        <w:t>[…]</w:t>
      </w:r>
    </w:p>
    <w:p w14:paraId="180D8F7F" w14:textId="77777777" w:rsidR="00110A70" w:rsidRDefault="007A7823" w:rsidP="0023458A">
      <w:pPr>
        <w:ind w:firstLine="708"/>
        <w:jc w:val="both"/>
        <w:rPr>
          <w:rFonts w:ascii="Times New Roman" w:hAnsi="Times New Roman" w:cs="Times New Roman"/>
        </w:rPr>
      </w:pPr>
      <w:r w:rsidRPr="0047413B">
        <w:rPr>
          <w:rFonts w:ascii="Times New Roman" w:hAnsi="Times New Roman" w:cs="Times New Roman"/>
        </w:rPr>
        <w:t>In questo momento sto portando a termine la “Cronaca familiare”, della quale ho scritto più di due terzi e che conto di finire entro gennaio. “Cronaca familiare”</w:t>
      </w:r>
      <w:r w:rsidR="00BF2522" w:rsidRPr="0047413B">
        <w:rPr>
          <w:rFonts w:ascii="Times New Roman" w:hAnsi="Times New Roman" w:cs="Times New Roman"/>
        </w:rPr>
        <w:t xml:space="preserve"> è un mio colloquio con Ferruccio. Non un’apologia di lui né una palinodia, sarà un libro dichiaratamente autobiografico in cui io racconto a Ferruccio, come in una lunga lettera, la</w:t>
      </w:r>
      <w:r w:rsidR="00BF2522" w:rsidRPr="0047413B">
        <w:rPr>
          <w:rFonts w:ascii="Times New Roman" w:hAnsi="Times New Roman" w:cs="Times New Roman"/>
          <w:i/>
          <w:iCs/>
        </w:rPr>
        <w:t xml:space="preserve"> sua</w:t>
      </w:r>
      <w:r w:rsidR="00BF2522" w:rsidRPr="0047413B">
        <w:rPr>
          <w:rFonts w:ascii="Times New Roman" w:hAnsi="Times New Roman" w:cs="Times New Roman"/>
        </w:rPr>
        <w:t xml:space="preserve"> storia</w:t>
      </w:r>
      <w:r w:rsidRPr="0047413B">
        <w:rPr>
          <w:rFonts w:ascii="Times New Roman" w:hAnsi="Times New Roman" w:cs="Times New Roman"/>
        </w:rPr>
        <w:t xml:space="preserve"> </w:t>
      </w:r>
      <w:r w:rsidR="00BF2522" w:rsidRPr="0047413B">
        <w:rPr>
          <w:rFonts w:ascii="Times New Roman" w:hAnsi="Times New Roman" w:cs="Times New Roman"/>
        </w:rPr>
        <w:t>attraverso la storia dei nostri incontri. È una promessa che gli feci negli ultimi giorni che stemmo insieme, ma non devi credere che con questo io esaudisca una sua vanità umana. Questo Ferruccio non me lo avrebbe mai chiesto né io, se così fosse, sarei stato capace di prometterglielo onestamente. Qualcosa invece di più doloro</w:t>
      </w:r>
      <w:r w:rsidR="00690F9C">
        <w:rPr>
          <w:rFonts w:ascii="Times New Roman" w:hAnsi="Times New Roman" w:cs="Times New Roman"/>
        </w:rPr>
        <w:t xml:space="preserve">so </w:t>
      </w:r>
      <w:r w:rsidR="00BF2522" w:rsidRPr="0047413B">
        <w:rPr>
          <w:rFonts w:ascii="Times New Roman" w:hAnsi="Times New Roman" w:cs="Times New Roman"/>
        </w:rPr>
        <w:t xml:space="preserve">e universale. Ferruccio mi chiese di chiarire a me e a lui il ricordo e l’immagine che entrambi avevamo della nostra mamma, della quale -specie negli ultimi tempi- egli aveva uno struggente desiderio. Ferruccio non volle mai persuadersi all’idea della morte e mi chiese di scrivere questo libro </w:t>
      </w:r>
      <w:r w:rsidR="00BF2522" w:rsidRPr="0047413B">
        <w:rPr>
          <w:rFonts w:ascii="Times New Roman" w:hAnsi="Times New Roman" w:cs="Times New Roman"/>
          <w:i/>
          <w:iCs/>
        </w:rPr>
        <w:t>per lui</w:t>
      </w:r>
      <w:r w:rsidR="00BF2522" w:rsidRPr="0047413B">
        <w:rPr>
          <w:rFonts w:ascii="Times New Roman" w:hAnsi="Times New Roman" w:cs="Times New Roman"/>
        </w:rPr>
        <w:t xml:space="preserve">, perché potesse leggerlo, </w:t>
      </w:r>
      <w:r w:rsidR="009C0160" w:rsidRPr="0047413B">
        <w:rPr>
          <w:rFonts w:ascii="Times New Roman" w:hAnsi="Times New Roman" w:cs="Times New Roman"/>
        </w:rPr>
        <w:t xml:space="preserve">e perché io, scrivendo, potessi meglio esprimermi che non a voce. Ora che lui è morto è naturale che il libro mi sia uscito diverso, nel senso che, dovendo dare corpo a un fantasma e sistemazione a dei fatti io non ho saputo fare di meglio che attaccarmi alla memoria di Ferruccio e </w:t>
      </w:r>
      <w:r w:rsidR="009C0160" w:rsidRPr="0047413B">
        <w:rPr>
          <w:rFonts w:ascii="Times New Roman" w:hAnsi="Times New Roman" w:cs="Times New Roman"/>
          <w:i/>
          <w:iCs/>
        </w:rPr>
        <w:t>narrare</w:t>
      </w:r>
      <w:r w:rsidR="009C0160" w:rsidRPr="0047413B">
        <w:rPr>
          <w:rFonts w:ascii="Times New Roman" w:hAnsi="Times New Roman" w:cs="Times New Roman"/>
        </w:rPr>
        <w:t xml:space="preserve"> a lui la storia</w:t>
      </w:r>
      <w:r w:rsidR="00BF2522" w:rsidRPr="0047413B">
        <w:rPr>
          <w:rFonts w:ascii="Times New Roman" w:hAnsi="Times New Roman" w:cs="Times New Roman"/>
        </w:rPr>
        <w:t xml:space="preserve"> </w:t>
      </w:r>
      <w:r w:rsidR="009C0160" w:rsidRPr="0047413B">
        <w:rPr>
          <w:rFonts w:ascii="Times New Roman" w:hAnsi="Times New Roman" w:cs="Times New Roman"/>
        </w:rPr>
        <w:t xml:space="preserve">dei nostri incontri durante i quali ci odiammo anche, per poi amarci, parlando della mamma. Tu sai per sommi capi quale fu l’infanzia di Ferruccio e la sua giovinezza, e del resto io non ho ora tempo né disposizione per accennarti a ciò. Mi chiederai se il libro così concepito potrà interessare il lettore estraneo a Ferruccio e a me. Non lo so. </w:t>
      </w:r>
      <w:r w:rsidR="00690F9C">
        <w:rPr>
          <w:rFonts w:ascii="Times New Roman" w:hAnsi="Times New Roman" w:cs="Times New Roman"/>
        </w:rPr>
        <w:t xml:space="preserve">Anche Cecilia che legge via via le cartelle non sa dirmelo. </w:t>
      </w:r>
      <w:proofErr w:type="gramStart"/>
      <w:r w:rsidR="009C0160" w:rsidRPr="0047413B">
        <w:rPr>
          <w:rFonts w:ascii="Times New Roman" w:hAnsi="Times New Roman" w:cs="Times New Roman"/>
        </w:rPr>
        <w:t>D’altra parte</w:t>
      </w:r>
      <w:proofErr w:type="gramEnd"/>
      <w:r w:rsidR="009C0160" w:rsidRPr="0047413B">
        <w:rPr>
          <w:rFonts w:ascii="Times New Roman" w:hAnsi="Times New Roman" w:cs="Times New Roman"/>
        </w:rPr>
        <w:t xml:space="preserve"> non mi interessa. Io scrivo questo libro</w:t>
      </w:r>
      <w:r w:rsidR="00690F9C">
        <w:rPr>
          <w:rFonts w:ascii="Times New Roman" w:hAnsi="Times New Roman" w:cs="Times New Roman"/>
        </w:rPr>
        <w:t>,</w:t>
      </w:r>
      <w:r w:rsidR="009C0160" w:rsidRPr="0047413B">
        <w:rPr>
          <w:rFonts w:ascii="Times New Roman" w:hAnsi="Times New Roman" w:cs="Times New Roman"/>
        </w:rPr>
        <w:t xml:space="preserve"> e questo libro veramente è per me, per </w:t>
      </w:r>
      <w:r w:rsidR="009C0160" w:rsidRPr="0047413B">
        <w:rPr>
          <w:rFonts w:ascii="Times New Roman" w:hAnsi="Times New Roman" w:cs="Times New Roman"/>
          <w:i/>
          <w:iCs/>
        </w:rPr>
        <w:t>lui</w:t>
      </w:r>
      <w:r w:rsidR="009C0160" w:rsidRPr="0047413B">
        <w:rPr>
          <w:rFonts w:ascii="Times New Roman" w:hAnsi="Times New Roman" w:cs="Times New Roman"/>
        </w:rPr>
        <w:t xml:space="preserve"> cioè, e per gli amici che gli vollero bene. Tu sei uno fra questi pochi lettori a cui mi rivolgo. Ti direi di più, che a momenti mi pento amaramente di doverlo stampare, sarebbe bastato farlo circolare dattiloscritto, ma non sono ricco </w:t>
      </w:r>
      <w:r w:rsidR="00334E1F" w:rsidRPr="0047413B">
        <w:rPr>
          <w:rFonts w:ascii="Times New Roman" w:hAnsi="Times New Roman" w:cs="Times New Roman"/>
        </w:rPr>
        <w:t xml:space="preserve">e soltanto dandolo alle stampe ho la possibilità di scriverlo. Com’è scritto? </w:t>
      </w:r>
      <w:r w:rsidR="009C0160" w:rsidRPr="0047413B">
        <w:rPr>
          <w:rFonts w:ascii="Times New Roman" w:hAnsi="Times New Roman" w:cs="Times New Roman"/>
        </w:rPr>
        <w:t xml:space="preserve"> </w:t>
      </w:r>
      <w:r w:rsidR="00334E1F" w:rsidRPr="0047413B">
        <w:rPr>
          <w:rFonts w:ascii="Times New Roman" w:hAnsi="Times New Roman" w:cs="Times New Roman"/>
        </w:rPr>
        <w:t xml:space="preserve">Velocemente, senza eccessive preoccupazioni di stile, ma – sono sincero, di quanto sono lucido scrivendolo- qua e là ci sono delle indulgenze letterarie. E a questo proposito voglio mettere le mani avanti e spiegarti: come ti ripeto, non ho scritto un’apologia, ho narrato dei fatti, dolorosamente </w:t>
      </w:r>
      <w:r w:rsidR="00334E1F" w:rsidRPr="0047413B">
        <w:rPr>
          <w:rFonts w:ascii="Times New Roman" w:hAnsi="Times New Roman" w:cs="Times New Roman"/>
          <w:i/>
          <w:iCs/>
        </w:rPr>
        <w:t>veri</w:t>
      </w:r>
      <w:r w:rsidR="00334E1F" w:rsidRPr="0047413B">
        <w:rPr>
          <w:rFonts w:ascii="Times New Roman" w:hAnsi="Times New Roman" w:cs="Times New Roman"/>
        </w:rPr>
        <w:t xml:space="preserve">, ma per dare loro una continuità io ho dovuto sforzare la mia memoria, rivivere cioè quei fatti, e per riviverli – e in certo senso ricostruirli- ho dovuto ricreare un ambiente, </w:t>
      </w:r>
      <w:r w:rsidR="00334E1F" w:rsidRPr="0047413B">
        <w:rPr>
          <w:rFonts w:ascii="Times New Roman" w:hAnsi="Times New Roman" w:cs="Times New Roman"/>
          <w:i/>
          <w:iCs/>
        </w:rPr>
        <w:t>collocarli</w:t>
      </w:r>
      <w:r w:rsidR="00334E1F" w:rsidRPr="0047413B">
        <w:rPr>
          <w:rFonts w:ascii="Times New Roman" w:hAnsi="Times New Roman" w:cs="Times New Roman"/>
        </w:rPr>
        <w:t>, mi spiego? C’è un largo uso del dialogo, è quindi logico che se io sostenessi che il dialogo è ‘autentico’ direi una bugia: di autentico c’è il senso delle parole che ci dicemmo e, nella mia memoria, le parole che ci dicemmo furono pronunciate sotto un dato colore del cielo, una data stagione ecc. Tu dirai che è proprio questo il</w:t>
      </w:r>
      <w:r w:rsidR="0040422B" w:rsidRPr="0047413B">
        <w:rPr>
          <w:rFonts w:ascii="Times New Roman" w:hAnsi="Times New Roman" w:cs="Times New Roman"/>
        </w:rPr>
        <w:t xml:space="preserve"> normale tentativo di un’oggettivazione letteraria. Ma non è esattamente così, per questo motivo: </w:t>
      </w:r>
      <w:r w:rsidR="0040422B" w:rsidRPr="0047413B">
        <w:rPr>
          <w:rFonts w:ascii="Times New Roman" w:hAnsi="Times New Roman" w:cs="Times New Roman"/>
          <w:i/>
          <w:iCs/>
        </w:rPr>
        <w:t>che non ho inventato nulla</w:t>
      </w:r>
      <w:r w:rsidR="0040422B" w:rsidRPr="0047413B">
        <w:rPr>
          <w:rFonts w:ascii="Times New Roman" w:hAnsi="Times New Roman" w:cs="Times New Roman"/>
        </w:rPr>
        <w:t xml:space="preserve">, non ho piegato nessun fatto a un’esigenza artistica, cioè non ho “romanzato”, ho lavorato (e conto di continuare a lavorare fino all’ultima pagina) nella certezza che Ferruccio riconoscerebbe per autentica e per pronunciata ogni parola. Può </w:t>
      </w:r>
      <w:r w:rsidR="000740DB" w:rsidRPr="0047413B">
        <w:rPr>
          <w:rFonts w:ascii="Times New Roman" w:hAnsi="Times New Roman" w:cs="Times New Roman"/>
        </w:rPr>
        <w:t>darsi che gli estranei lo trovino un libro “fuori quadro” e i più cattivi, ipocrita addirittura. Io ho la coscienza tranquilla. Aggiungo che non ci sono “cadute” sentimentali, i fatti di per sé, dolorosamente vissuti, anche al di là della mia sprovvista rappresentazione, sono sufficientemente espliciti! – Ora si tratta di portarlo a compimento affrontando la parte più dura, cioè la parte che si riferisce agli ultimi mesi della sua vita. Te ne scriverò ancora.</w:t>
      </w:r>
    </w:p>
    <w:p w14:paraId="62D974A2" w14:textId="77777777" w:rsidR="00110A70" w:rsidRDefault="00110A70" w:rsidP="0023458A">
      <w:pPr>
        <w:ind w:firstLine="708"/>
        <w:jc w:val="both"/>
        <w:rPr>
          <w:rFonts w:ascii="Times New Roman" w:hAnsi="Times New Roman" w:cs="Times New Roman"/>
        </w:rPr>
      </w:pPr>
      <w:r>
        <w:rPr>
          <w:rFonts w:ascii="Times New Roman" w:hAnsi="Times New Roman" w:cs="Times New Roman"/>
        </w:rPr>
        <w:t xml:space="preserve">Quando avrò finito questo lavoro -se le cose esterne e la forza interiore mi assisteranno- mi butterò a corpo morto sulle “Cronache”, alle quali cambierò titolo: si è invecchiato con gli anni e poi Bassani ha pubblicato una raccolta di poesie intitolata “Storie di poveri amanti”! No, </w:t>
      </w:r>
      <w:r w:rsidRPr="00110A70">
        <w:rPr>
          <w:rFonts w:ascii="Times New Roman" w:hAnsi="Times New Roman" w:cs="Times New Roman"/>
          <w:i/>
          <w:iCs/>
        </w:rPr>
        <w:t>Il quartiere</w:t>
      </w:r>
      <w:r>
        <w:rPr>
          <w:rFonts w:ascii="Times New Roman" w:hAnsi="Times New Roman" w:cs="Times New Roman"/>
        </w:rPr>
        <w:t xml:space="preserve"> non </w:t>
      </w:r>
      <w:r>
        <w:rPr>
          <w:rFonts w:ascii="Times New Roman" w:hAnsi="Times New Roman" w:cs="Times New Roman"/>
        </w:rPr>
        <w:lastRenderedPageBreak/>
        <w:t xml:space="preserve">è le </w:t>
      </w:r>
      <w:r w:rsidRPr="00110A70">
        <w:rPr>
          <w:rFonts w:ascii="Times New Roman" w:hAnsi="Times New Roman" w:cs="Times New Roman"/>
          <w:i/>
          <w:iCs/>
        </w:rPr>
        <w:t>Cronache</w:t>
      </w:r>
      <w:r>
        <w:rPr>
          <w:rFonts w:ascii="Times New Roman" w:hAnsi="Times New Roman" w:cs="Times New Roman"/>
        </w:rPr>
        <w:t>.</w:t>
      </w:r>
      <w:r w:rsidR="000740DB" w:rsidRPr="0047413B">
        <w:rPr>
          <w:rFonts w:ascii="Times New Roman" w:hAnsi="Times New Roman" w:cs="Times New Roman"/>
        </w:rPr>
        <w:t xml:space="preserve"> </w:t>
      </w:r>
      <w:r>
        <w:rPr>
          <w:rFonts w:ascii="Times New Roman" w:hAnsi="Times New Roman" w:cs="Times New Roman"/>
        </w:rPr>
        <w:t xml:space="preserve">Ma ormai è ora che io alzi un lembo sul mistero delle “Cronache”, non ti pare?! Oggi te ne darò qualche accenno. Penso sia ovvio che con il passare del tempo, i tentativi ecc., la “storia” originaria si è sviluppata e modificata, ma -per rispondere alla tua domanda- nel </w:t>
      </w:r>
      <w:r w:rsidRPr="00110A70">
        <w:rPr>
          <w:rFonts w:ascii="Times New Roman" w:hAnsi="Times New Roman" w:cs="Times New Roman"/>
          <w:i/>
          <w:iCs/>
        </w:rPr>
        <w:t>Quartiere</w:t>
      </w:r>
      <w:r>
        <w:rPr>
          <w:rFonts w:ascii="Times New Roman" w:hAnsi="Times New Roman" w:cs="Times New Roman"/>
        </w:rPr>
        <w:t xml:space="preserve"> non ho usato nulla che appartenesse alle </w:t>
      </w:r>
      <w:r w:rsidRPr="00110A70">
        <w:rPr>
          <w:rFonts w:ascii="Times New Roman" w:hAnsi="Times New Roman" w:cs="Times New Roman"/>
          <w:i/>
          <w:iCs/>
        </w:rPr>
        <w:t>Cronache</w:t>
      </w:r>
      <w:r>
        <w:rPr>
          <w:rFonts w:ascii="Times New Roman" w:hAnsi="Times New Roman" w:cs="Times New Roman"/>
        </w:rPr>
        <w:t xml:space="preserve">. Intendo le </w:t>
      </w:r>
      <w:r w:rsidRPr="00110A70">
        <w:rPr>
          <w:rFonts w:ascii="Times New Roman" w:hAnsi="Times New Roman" w:cs="Times New Roman"/>
          <w:i/>
          <w:iCs/>
        </w:rPr>
        <w:t>Cronache</w:t>
      </w:r>
      <w:r>
        <w:rPr>
          <w:rFonts w:ascii="Times New Roman" w:hAnsi="Times New Roman" w:cs="Times New Roman"/>
        </w:rPr>
        <w:t xml:space="preserve"> sono (dovranno essere) un romanzo nel senso tradizionale e cioè, per incominciare, narrato in terza persona, non più io, tu, ma egli, egli, egli! Vasco che non dice più </w:t>
      </w:r>
      <w:r w:rsidRPr="00110A70">
        <w:rPr>
          <w:rFonts w:ascii="Times New Roman" w:hAnsi="Times New Roman" w:cs="Times New Roman"/>
          <w:i/>
          <w:iCs/>
        </w:rPr>
        <w:t>io</w:t>
      </w:r>
      <w:r>
        <w:rPr>
          <w:rFonts w:ascii="Times New Roman" w:hAnsi="Times New Roman" w:cs="Times New Roman"/>
        </w:rPr>
        <w:t xml:space="preserve">, dirai, già! Un romanzo, e con il respiro del romanzo d’impegno, sulle 300 e più pagine. Protagonista: una strada. Quale strada? Via del Corno. Vai a vederla: è la prima a sinistra di Via dei Leoni venendo da Piazza S. Firenze. Non so come sia adesso, so come era nel 1928-1930. Ma io porterò l’azione ancora più indietro: al ’25-’26. Ne voglio fare la mia Aci Trezza. Gli elementi (i fatti), i personaggi, le cose li ho tutti fitti in testa e appuntati sulla carta, la vicenda centrale, quelle particolari, ho tutto. Mi manca -e ci batto la testa da </w:t>
      </w:r>
      <w:proofErr w:type="gramStart"/>
      <w:r>
        <w:rPr>
          <w:rFonts w:ascii="Times New Roman" w:hAnsi="Times New Roman" w:cs="Times New Roman"/>
        </w:rPr>
        <w:t>7</w:t>
      </w:r>
      <w:proofErr w:type="gramEnd"/>
      <w:r>
        <w:rPr>
          <w:rFonts w:ascii="Times New Roman" w:hAnsi="Times New Roman" w:cs="Times New Roman"/>
        </w:rPr>
        <w:t xml:space="preserve"> anni- il modo di esprimerli, lo stile per usare una parola su cui ci intendiamo. Tu mi dirai che non è poco, anzi che è tutto. E poi mi dirai che non devo fermarmi a una ricerca, a una premeditazione dello “stile”. Hai torto. Io so -lo so da </w:t>
      </w:r>
      <w:proofErr w:type="gramStart"/>
      <w:r>
        <w:rPr>
          <w:rFonts w:ascii="Times New Roman" w:hAnsi="Times New Roman" w:cs="Times New Roman"/>
        </w:rPr>
        <w:t>7</w:t>
      </w:r>
      <w:proofErr w:type="gramEnd"/>
      <w:r>
        <w:rPr>
          <w:rFonts w:ascii="Times New Roman" w:hAnsi="Times New Roman" w:cs="Times New Roman"/>
        </w:rPr>
        <w:t xml:space="preserve"> anni- che quei personaggi, quella storia, sono inseparabili da un linguaggio, lo sento fermentare in me, credo di essere arrivato a intuirlo. </w:t>
      </w:r>
    </w:p>
    <w:p w14:paraId="317D7CCE" w14:textId="77777777" w:rsidR="008B56B8" w:rsidRDefault="00110A70" w:rsidP="008B56B8">
      <w:pPr>
        <w:ind w:firstLine="708"/>
        <w:jc w:val="both"/>
        <w:rPr>
          <w:rFonts w:ascii="Times New Roman" w:hAnsi="Times New Roman" w:cs="Times New Roman"/>
        </w:rPr>
      </w:pPr>
      <w:r>
        <w:rPr>
          <w:rFonts w:ascii="Times New Roman" w:hAnsi="Times New Roman" w:cs="Times New Roman"/>
        </w:rPr>
        <w:t>Ma è inutile che io disserti su questo ora; del resto, non a caso, ti ho citato “I Malavoglia”. Mi capisci? Mi preme conoscere il senso che tu dai a queste mie parole e cosa ti suggeriscono, soprattutto come obiezioni. Perché, se tu vuoi, ho bisogno di parlarne.</w:t>
      </w:r>
      <w:r w:rsidR="008B56B8">
        <w:rPr>
          <w:rFonts w:ascii="Times New Roman" w:hAnsi="Times New Roman" w:cs="Times New Roman"/>
        </w:rPr>
        <w:t xml:space="preserve"> […]</w:t>
      </w:r>
    </w:p>
    <w:p w14:paraId="72D88A8B" w14:textId="77777777" w:rsidR="008B56B8" w:rsidRDefault="008B56B8" w:rsidP="008B56B8">
      <w:pPr>
        <w:ind w:firstLine="708"/>
        <w:jc w:val="both"/>
        <w:rPr>
          <w:rFonts w:ascii="Times New Roman" w:hAnsi="Times New Roman" w:cs="Times New Roman"/>
        </w:rPr>
      </w:pPr>
      <w:r>
        <w:rPr>
          <w:rFonts w:ascii="Times New Roman" w:hAnsi="Times New Roman" w:cs="Times New Roman"/>
        </w:rPr>
        <w:t xml:space="preserve">Ti chiedo un favore: vai in Biblioteca e guarda se all’Emeroteca ci sono le collezioni della </w:t>
      </w:r>
      <w:r w:rsidRPr="008B56B8">
        <w:rPr>
          <w:rFonts w:ascii="Times New Roman" w:hAnsi="Times New Roman" w:cs="Times New Roman"/>
          <w:i/>
          <w:iCs/>
        </w:rPr>
        <w:t>Nazione</w:t>
      </w:r>
      <w:r>
        <w:rPr>
          <w:rFonts w:ascii="Times New Roman" w:hAnsi="Times New Roman" w:cs="Times New Roman"/>
        </w:rPr>
        <w:t xml:space="preserve">, del </w:t>
      </w:r>
      <w:r w:rsidRPr="008B56B8">
        <w:rPr>
          <w:rFonts w:ascii="Times New Roman" w:hAnsi="Times New Roman" w:cs="Times New Roman"/>
          <w:i/>
          <w:iCs/>
        </w:rPr>
        <w:t>Nuovo Giornale</w:t>
      </w:r>
      <w:r>
        <w:rPr>
          <w:rFonts w:ascii="Times New Roman" w:hAnsi="Times New Roman" w:cs="Times New Roman"/>
        </w:rPr>
        <w:t xml:space="preserve"> (e anche di altri periodici fiorentini, non escluso gli umoristici: </w:t>
      </w:r>
      <w:r w:rsidRPr="008B56B8">
        <w:rPr>
          <w:rFonts w:ascii="Times New Roman" w:hAnsi="Times New Roman" w:cs="Times New Roman"/>
          <w:i/>
          <w:iCs/>
        </w:rPr>
        <w:t>La chiacchiera</w:t>
      </w:r>
      <w:r>
        <w:rPr>
          <w:rFonts w:ascii="Times New Roman" w:hAnsi="Times New Roman" w:cs="Times New Roman"/>
        </w:rPr>
        <w:t xml:space="preserve"> per esempio), degli anni 1925-26. Consultali in particolare nelle giornate dal 1° al 10 ottobre 1925 e più avanti: controlla se essi danno i nomi e riportano i particolari degli eccidi commessi dai fascisti nelle persone di Consolo, Pilati, ecc. Nel ’39 il trimestre che comprendeva l’ottobre era costantemente “in lettura”. </w:t>
      </w:r>
    </w:p>
    <w:p w14:paraId="233129A2" w14:textId="77777777" w:rsidR="008B56B8" w:rsidRDefault="008B56B8" w:rsidP="008B56B8">
      <w:pPr>
        <w:ind w:firstLine="708"/>
        <w:jc w:val="both"/>
        <w:rPr>
          <w:rFonts w:ascii="Times New Roman" w:hAnsi="Times New Roman" w:cs="Times New Roman"/>
        </w:rPr>
      </w:pPr>
      <w:r>
        <w:rPr>
          <w:rFonts w:ascii="Times New Roman" w:hAnsi="Times New Roman" w:cs="Times New Roman"/>
        </w:rPr>
        <w:t>Scrivimi presto: Se fossimo stati in tempi normali ti avrei detto: fai un salto a Napoli! Ma se non ti spaventano due giorni di treno la spesa è relativa. Come sarei felice! Cecilia ti saluta.</w:t>
      </w:r>
    </w:p>
    <w:p w14:paraId="63ADB198" w14:textId="7092C747" w:rsidR="00110A70" w:rsidRDefault="008B56B8" w:rsidP="008B56B8">
      <w:pPr>
        <w:ind w:firstLine="708"/>
        <w:jc w:val="both"/>
        <w:rPr>
          <w:rFonts w:ascii="Times New Roman" w:hAnsi="Times New Roman" w:cs="Times New Roman"/>
        </w:rPr>
      </w:pPr>
      <w:r>
        <w:rPr>
          <w:rFonts w:ascii="Times New Roman" w:hAnsi="Times New Roman" w:cs="Times New Roman"/>
        </w:rPr>
        <w:t xml:space="preserve">Ti abbraccio, tuo V.  </w:t>
      </w:r>
      <w:r w:rsidR="00110A70">
        <w:rPr>
          <w:rFonts w:ascii="Times New Roman" w:hAnsi="Times New Roman" w:cs="Times New Roman"/>
        </w:rPr>
        <w:t xml:space="preserve">     </w:t>
      </w:r>
      <w:r w:rsidR="000740DB" w:rsidRPr="0047413B">
        <w:rPr>
          <w:rFonts w:ascii="Times New Roman" w:hAnsi="Times New Roman" w:cs="Times New Roman"/>
        </w:rPr>
        <w:t xml:space="preserve">   </w:t>
      </w:r>
      <w:r w:rsidR="0040422B" w:rsidRPr="0047413B">
        <w:rPr>
          <w:rFonts w:ascii="Times New Roman" w:hAnsi="Times New Roman" w:cs="Times New Roman"/>
        </w:rPr>
        <w:t xml:space="preserve">  </w:t>
      </w:r>
    </w:p>
    <w:p w14:paraId="530F97C9" w14:textId="77777777" w:rsidR="00110A70" w:rsidRDefault="00110A70" w:rsidP="00110A70">
      <w:pPr>
        <w:ind w:firstLine="708"/>
        <w:rPr>
          <w:rFonts w:ascii="Times New Roman" w:hAnsi="Times New Roman" w:cs="Times New Roman"/>
        </w:rPr>
      </w:pPr>
    </w:p>
    <w:p w14:paraId="171056D7" w14:textId="4EA32420" w:rsidR="00035719" w:rsidRPr="0047413B" w:rsidRDefault="00334E1F" w:rsidP="0023458A">
      <w:pPr>
        <w:ind w:firstLine="708"/>
        <w:jc w:val="both"/>
        <w:rPr>
          <w:rFonts w:ascii="Times New Roman" w:hAnsi="Times New Roman" w:cs="Times New Roman"/>
        </w:rPr>
      </w:pPr>
      <w:r w:rsidRPr="0047413B">
        <w:rPr>
          <w:rFonts w:ascii="Times New Roman" w:hAnsi="Times New Roman" w:cs="Times New Roman"/>
        </w:rPr>
        <w:t xml:space="preserve">    </w:t>
      </w:r>
      <w:r w:rsidR="007A7823" w:rsidRPr="0047413B">
        <w:rPr>
          <w:rFonts w:ascii="Times New Roman" w:hAnsi="Times New Roman" w:cs="Times New Roman"/>
        </w:rPr>
        <w:t xml:space="preserve"> </w:t>
      </w:r>
    </w:p>
    <w:sectPr w:rsidR="00035719" w:rsidRPr="0047413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823"/>
    <w:rsid w:val="00035719"/>
    <w:rsid w:val="000740DB"/>
    <w:rsid w:val="000912FD"/>
    <w:rsid w:val="00110A70"/>
    <w:rsid w:val="0023458A"/>
    <w:rsid w:val="00334E1F"/>
    <w:rsid w:val="0040422B"/>
    <w:rsid w:val="0047413B"/>
    <w:rsid w:val="00486A34"/>
    <w:rsid w:val="00690F9C"/>
    <w:rsid w:val="007A7823"/>
    <w:rsid w:val="008B56B8"/>
    <w:rsid w:val="009C0160"/>
    <w:rsid w:val="00A77EBC"/>
    <w:rsid w:val="00BF25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2A501BD"/>
  <w15:chartTrackingRefBased/>
  <w15:docId w15:val="{2398FDD2-9875-154F-9560-C1AD455E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A78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A78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A782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A782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A782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A7823"/>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A7823"/>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A7823"/>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A7823"/>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A782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A782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A782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A782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A782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A782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A782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A782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A7823"/>
    <w:rPr>
      <w:rFonts w:eastAsiaTheme="majorEastAsia" w:cstheme="majorBidi"/>
      <w:color w:val="272727" w:themeColor="text1" w:themeTint="D8"/>
    </w:rPr>
  </w:style>
  <w:style w:type="paragraph" w:styleId="Titolo">
    <w:name w:val="Title"/>
    <w:basedOn w:val="Normale"/>
    <w:next w:val="Normale"/>
    <w:link w:val="TitoloCarattere"/>
    <w:uiPriority w:val="10"/>
    <w:qFormat/>
    <w:rsid w:val="007A7823"/>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A782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A7823"/>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A782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A7823"/>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7A7823"/>
    <w:rPr>
      <w:i/>
      <w:iCs/>
      <w:color w:val="404040" w:themeColor="text1" w:themeTint="BF"/>
    </w:rPr>
  </w:style>
  <w:style w:type="paragraph" w:styleId="Paragrafoelenco">
    <w:name w:val="List Paragraph"/>
    <w:basedOn w:val="Normale"/>
    <w:uiPriority w:val="34"/>
    <w:qFormat/>
    <w:rsid w:val="007A7823"/>
    <w:pPr>
      <w:ind w:left="720"/>
      <w:contextualSpacing/>
    </w:pPr>
  </w:style>
  <w:style w:type="character" w:styleId="Enfasiintensa">
    <w:name w:val="Intense Emphasis"/>
    <w:basedOn w:val="Carpredefinitoparagrafo"/>
    <w:uiPriority w:val="21"/>
    <w:qFormat/>
    <w:rsid w:val="007A7823"/>
    <w:rPr>
      <w:i/>
      <w:iCs/>
      <w:color w:val="0F4761" w:themeColor="accent1" w:themeShade="BF"/>
    </w:rPr>
  </w:style>
  <w:style w:type="paragraph" w:styleId="Citazioneintensa">
    <w:name w:val="Intense Quote"/>
    <w:basedOn w:val="Normale"/>
    <w:next w:val="Normale"/>
    <w:link w:val="CitazioneintensaCarattere"/>
    <w:uiPriority w:val="30"/>
    <w:qFormat/>
    <w:rsid w:val="007A78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A7823"/>
    <w:rPr>
      <w:i/>
      <w:iCs/>
      <w:color w:val="0F4761" w:themeColor="accent1" w:themeShade="BF"/>
    </w:rPr>
  </w:style>
  <w:style w:type="character" w:styleId="Riferimentointenso">
    <w:name w:val="Intense Reference"/>
    <w:basedOn w:val="Carpredefinitoparagrafo"/>
    <w:uiPriority w:val="32"/>
    <w:qFormat/>
    <w:rsid w:val="007A78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1011</Words>
  <Characters>5767</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Benvenuti</dc:creator>
  <cp:keywords/>
  <dc:description/>
  <cp:lastModifiedBy>Giovanna Benvenuti</cp:lastModifiedBy>
  <cp:revision>6</cp:revision>
  <dcterms:created xsi:type="dcterms:W3CDTF">2025-01-04T16:51:00Z</dcterms:created>
  <dcterms:modified xsi:type="dcterms:W3CDTF">2025-01-17T18:31:00Z</dcterms:modified>
</cp:coreProperties>
</file>